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8B" w:rsidRPr="00FB478B" w:rsidRDefault="00FB478B" w:rsidP="00FB478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TESTUL DOCIMOLOGIC</w:t>
      </w:r>
    </w:p>
    <w:p w:rsidR="00FB478B" w:rsidRPr="00FB478B" w:rsidRDefault="00FB478B" w:rsidP="00FB478B">
      <w:pPr>
        <w:pStyle w:val="NormalWeb"/>
        <w:spacing w:before="120" w:beforeAutospacing="0" w:after="0" w:afterAutospacing="0" w:line="192" w:lineRule="auto"/>
        <w:ind w:left="432" w:hanging="432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</w:rPr>
        <w:t>Cuvinte cheie:</w:t>
      </w:r>
    </w:p>
    <w:p w:rsidR="00FB478B" w:rsidRPr="00FB478B" w:rsidRDefault="00FB478B" w:rsidP="00FB478B">
      <w:pPr>
        <w:pStyle w:val="ListParagraph"/>
        <w:numPr>
          <w:ilvl w:val="0"/>
          <w:numId w:val="1"/>
        </w:numPr>
        <w:spacing w:line="192" w:lineRule="auto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test docimologic</w:t>
      </w:r>
      <w:r w:rsidRPr="00FB478B">
        <w:rPr>
          <w:rFonts w:eastAsia="+mn-ea"/>
          <w:color w:val="000000" w:themeColor="text1"/>
          <w:kern w:val="24"/>
        </w:rPr>
        <w:t>;</w:t>
      </w:r>
    </w:p>
    <w:p w:rsidR="00FB478B" w:rsidRPr="00FB478B" w:rsidRDefault="00FB478B" w:rsidP="00FB478B">
      <w:pPr>
        <w:pStyle w:val="ListParagraph"/>
        <w:numPr>
          <w:ilvl w:val="0"/>
          <w:numId w:val="1"/>
        </w:numPr>
        <w:spacing w:line="192" w:lineRule="auto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item pedagogic</w:t>
      </w:r>
      <w:r w:rsidRPr="00FB478B">
        <w:rPr>
          <w:rFonts w:eastAsia="+mn-ea"/>
          <w:color w:val="000000" w:themeColor="text1"/>
          <w:kern w:val="24"/>
        </w:rPr>
        <w:t>;</w:t>
      </w:r>
    </w:p>
    <w:p w:rsidR="00FB478B" w:rsidRPr="00FB478B" w:rsidRDefault="00FB478B" w:rsidP="00FB478B">
      <w:pPr>
        <w:pStyle w:val="ListParagraph"/>
        <w:numPr>
          <w:ilvl w:val="0"/>
          <w:numId w:val="1"/>
        </w:numPr>
        <w:spacing w:line="192" w:lineRule="auto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matrice de specificaţii</w:t>
      </w:r>
      <w:r w:rsidRPr="00FB478B">
        <w:rPr>
          <w:rFonts w:eastAsia="+mn-ea"/>
          <w:color w:val="000000" w:themeColor="text1"/>
          <w:kern w:val="24"/>
        </w:rPr>
        <w:t>;</w:t>
      </w:r>
    </w:p>
    <w:p w:rsidR="00FB478B" w:rsidRPr="00FB478B" w:rsidRDefault="00FB478B" w:rsidP="00FB478B">
      <w:pPr>
        <w:pStyle w:val="ListParagraph"/>
        <w:numPr>
          <w:ilvl w:val="0"/>
          <w:numId w:val="1"/>
        </w:numPr>
        <w:spacing w:line="192" w:lineRule="auto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descriptori de performanţă</w:t>
      </w:r>
      <w:r w:rsidRPr="00FB478B">
        <w:rPr>
          <w:rFonts w:eastAsia="+mn-ea"/>
          <w:color w:val="000000" w:themeColor="text1"/>
          <w:kern w:val="24"/>
        </w:rPr>
        <w:t>.</w:t>
      </w:r>
    </w:p>
    <w:p w:rsidR="00FB478B" w:rsidRDefault="00FB478B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  <w:lang w:val="ro-RO"/>
        </w:rPr>
      </w:pPr>
    </w:p>
    <w:p w:rsidR="00FB478B" w:rsidRPr="00FB478B" w:rsidRDefault="00FB478B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  <w:lang w:val="ro-RO"/>
        </w:rPr>
      </w:pPr>
      <w:r w:rsidRPr="00FB478B"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  <w:lang w:val="ro-RO"/>
        </w:rPr>
        <w:t>DELIMITĂRI CONCEPTUALE</w:t>
      </w:r>
    </w:p>
    <w:p w:rsidR="00FB478B" w:rsidRPr="000A5C60" w:rsidRDefault="000A5C60" w:rsidP="000A5C60">
      <w:pPr>
        <w:pStyle w:val="ListParagraph"/>
        <w:numPr>
          <w:ilvl w:val="0"/>
          <w:numId w:val="16"/>
        </w:numPr>
        <w:rPr>
          <w:color w:val="000000" w:themeColor="text1"/>
        </w:rPr>
      </w:pPr>
      <w:r w:rsidRPr="000A5C60">
        <w:rPr>
          <w:rFonts w:eastAsia="+mn-ea"/>
          <w:b/>
          <w:bCs/>
          <w:color w:val="000000" w:themeColor="text1"/>
          <w:kern w:val="24"/>
        </w:rPr>
        <w:t>TESTUL DOCIMOLOGIC</w:t>
      </w:r>
    </w:p>
    <w:p w:rsidR="00FB478B" w:rsidRPr="00FB478B" w:rsidRDefault="00FB478B" w:rsidP="00360348">
      <w:pPr>
        <w:pStyle w:val="ListParagraph"/>
        <w:numPr>
          <w:ilvl w:val="0"/>
          <w:numId w:val="2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test care îndeplineşte o funcţie docimologică- de examinare şi notare</w:t>
      </w:r>
    </w:p>
    <w:p w:rsidR="00FB478B" w:rsidRPr="00FB478B" w:rsidRDefault="00FB478B" w:rsidP="00360348">
      <w:pPr>
        <w:pStyle w:val="ListParagraph"/>
        <w:numPr>
          <w:ilvl w:val="0"/>
          <w:numId w:val="2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este un instrument de verificare cu o structură şi însuşiri specifice</w:t>
      </w:r>
    </w:p>
    <w:p w:rsidR="00FB478B" w:rsidRPr="00CE3E2C" w:rsidRDefault="00FB478B" w:rsidP="00360348">
      <w:pPr>
        <w:pStyle w:val="ListParagraph"/>
        <w:numPr>
          <w:ilvl w:val="0"/>
          <w:numId w:val="2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poate fi o probă orală sau practică, dar de cele mai multe ori este o probă scrisă</w:t>
      </w:r>
      <w:r w:rsidR="00CE3E2C">
        <w:rPr>
          <w:rFonts w:eastAsia="+mn-ea"/>
          <w:color w:val="000000" w:themeColor="text1"/>
          <w:kern w:val="24"/>
        </w:rPr>
        <w:t>.</w:t>
      </w:r>
    </w:p>
    <w:p w:rsidR="00CE3E2C" w:rsidRPr="00FB478B" w:rsidRDefault="00CE3E2C" w:rsidP="00CE3E2C">
      <w:pPr>
        <w:pStyle w:val="ListParagraph"/>
        <w:textAlignment w:val="baseline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478B" w:rsidRPr="00FB478B" w:rsidTr="00FB478B">
        <w:tc>
          <w:tcPr>
            <w:tcW w:w="4788" w:type="dxa"/>
          </w:tcPr>
          <w:p w:rsidR="00FB478B" w:rsidRPr="00360348" w:rsidRDefault="00FB478B" w:rsidP="003603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6034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AVANTAJE</w:t>
            </w:r>
          </w:p>
        </w:tc>
        <w:tc>
          <w:tcPr>
            <w:tcW w:w="4788" w:type="dxa"/>
          </w:tcPr>
          <w:p w:rsidR="00FB478B" w:rsidRPr="00360348" w:rsidRDefault="00FB478B" w:rsidP="003603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6034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DEZAVANTAJE</w:t>
            </w:r>
          </w:p>
        </w:tc>
      </w:tr>
      <w:tr w:rsidR="00FB478B" w:rsidRPr="00FB478B" w:rsidTr="00FB478B">
        <w:tc>
          <w:tcPr>
            <w:tcW w:w="4788" w:type="dxa"/>
          </w:tcPr>
          <w:p w:rsidR="00FB478B" w:rsidRPr="00FB478B" w:rsidRDefault="00FB478B" w:rsidP="00360348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obiectivitate sporită (datorită corelării intrinseci între obiectivele didactice, conţinuturile învăţării şi itemii testului);</w:t>
            </w:r>
          </w:p>
          <w:p w:rsidR="00FB478B" w:rsidRPr="00FB478B" w:rsidRDefault="00FB478B" w:rsidP="00360348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rigurozitate în măsurarea achiziţiilor elevului şi în aprecierea modului de rezolvare a itemilor/ probelor conţinute în test;</w:t>
            </w:r>
          </w:p>
          <w:p w:rsidR="00FB478B" w:rsidRPr="00FB478B" w:rsidRDefault="00FB478B" w:rsidP="00360348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dezvoltă capacitatea de autoevaluare la şcolari, în măsura în care aceştia pot verifica singuri corectitudinea modului de rezolvare a itemilor;</w:t>
            </w:r>
          </w:p>
          <w:p w:rsidR="00FB478B" w:rsidRPr="00CE3E2C" w:rsidRDefault="00FB478B" w:rsidP="00360348">
            <w:pPr>
              <w:pStyle w:val="ListParagraph"/>
              <w:numPr>
                <w:ilvl w:val="0"/>
                <w:numId w:val="3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oferă, prin rezultatul lor, posibilitatea adoptării de decizii, oportune şi în timp util, destinate ameliorării actului didactic.</w:t>
            </w:r>
          </w:p>
        </w:tc>
        <w:tc>
          <w:tcPr>
            <w:tcW w:w="4788" w:type="dxa"/>
          </w:tcPr>
          <w:p w:rsidR="00FB478B" w:rsidRPr="00FB478B" w:rsidRDefault="00FB478B" w:rsidP="00360348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se elaborează greu, efortul pentru realizarea lor fiind relativ mare datorită complexităţii itemilor şi cuantificării diferenţiate a acestora (punctaje maxim şi minim);</w:t>
            </w:r>
          </w:p>
          <w:p w:rsidR="00FB478B" w:rsidRPr="00FB478B" w:rsidRDefault="00FB478B" w:rsidP="00360348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consumă timp;</w:t>
            </w:r>
          </w:p>
          <w:p w:rsidR="00FB478B" w:rsidRPr="00FB478B" w:rsidRDefault="00FB478B" w:rsidP="00360348">
            <w:pPr>
              <w:pStyle w:val="ListParagraph"/>
              <w:numPr>
                <w:ilvl w:val="0"/>
                <w:numId w:val="4"/>
              </w:numPr>
              <w:jc w:val="both"/>
              <w:textAlignment w:val="baseline"/>
              <w:rPr>
                <w:color w:val="000000" w:themeColor="text1"/>
              </w:rPr>
            </w:pPr>
            <w:r w:rsidRPr="00FB478B">
              <w:rPr>
                <w:rFonts w:eastAsia="+mn-ea"/>
                <w:color w:val="000000" w:themeColor="text1"/>
                <w:kern w:val="24"/>
                <w:lang w:val="vi-VN"/>
              </w:rPr>
              <w:t>inhibă elevii emotivi (sensibili).</w:t>
            </w:r>
          </w:p>
          <w:p w:rsidR="00FB478B" w:rsidRPr="00FB478B" w:rsidRDefault="00FB478B" w:rsidP="003603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A5C60" w:rsidRDefault="000A5C60">
      <w:pPr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FB478B" w:rsidRPr="00FB478B" w:rsidRDefault="00FB478B">
      <w:pPr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FB478B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ELABORAREA TESTULUI DOCIMOLOGIC</w:t>
      </w:r>
    </w:p>
    <w:p w:rsidR="00FB478B" w:rsidRPr="00FB478B" w:rsidRDefault="00FB478B" w:rsidP="00FB478B">
      <w:pPr>
        <w:pStyle w:val="ListParagraph"/>
        <w:numPr>
          <w:ilvl w:val="0"/>
          <w:numId w:val="5"/>
        </w:numPr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</w:rPr>
        <w:t>Etape: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stabilirea obiectivelor </w:t>
      </w:r>
      <w:r w:rsidRPr="00FB478B">
        <w:rPr>
          <w:rFonts w:eastAsia="+mn-ea"/>
          <w:color w:val="000000" w:themeColor="text1"/>
          <w:kern w:val="24"/>
          <w:lang w:val="vi-VN"/>
        </w:rPr>
        <w:t>urmărite;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stabilirea materiei </w:t>
      </w:r>
      <w:r w:rsidRPr="00FB478B">
        <w:rPr>
          <w:rFonts w:eastAsia="+mn-ea"/>
          <w:color w:val="000000" w:themeColor="text1"/>
          <w:kern w:val="24"/>
          <w:lang w:val="vi-VN"/>
        </w:rPr>
        <w:t>(teme, capitole, grup de lecţii etc.) din care se va susţine testarea;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elaborarea itemilor</w:t>
      </w:r>
      <w:r w:rsidRPr="00FB478B">
        <w:rPr>
          <w:rFonts w:eastAsia="+mn-ea"/>
          <w:color w:val="000000" w:themeColor="text1"/>
          <w:kern w:val="24"/>
        </w:rPr>
        <w:t>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cuantificarea testului </w:t>
      </w:r>
      <w:r w:rsidRPr="00FB478B">
        <w:rPr>
          <w:rFonts w:eastAsia="+mn-ea"/>
          <w:color w:val="000000" w:themeColor="text1"/>
          <w:kern w:val="24"/>
          <w:lang w:val="vi-VN"/>
        </w:rPr>
        <w:t>(atribuirea punctajelor: maxim specific şi minim acceptat; echivalarea în note/calificative);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organizarea testului </w:t>
      </w:r>
      <w:r w:rsidRPr="00FB478B">
        <w:rPr>
          <w:rFonts w:eastAsia="+mn-ea"/>
          <w:color w:val="000000" w:themeColor="text1"/>
          <w:kern w:val="24"/>
          <w:lang w:val="vi-VN"/>
        </w:rPr>
        <w:t>(înştiinţarea elevilor, prezentarea instrucţiunilor de lucru, precizarea timpului de execuţie, asigurarea condiţiilor de aplicare a testului);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aplicarea testului</w:t>
      </w:r>
      <w:r w:rsidRPr="00FB478B">
        <w:rPr>
          <w:rFonts w:eastAsia="+mn-ea"/>
          <w:color w:val="000000" w:themeColor="text1"/>
          <w:kern w:val="24"/>
          <w:lang w:val="vi-VN"/>
        </w:rPr>
        <w:t>;</w:t>
      </w:r>
    </w:p>
    <w:p w:rsidR="00FB478B" w:rsidRPr="00FB478B" w:rsidRDefault="00FB478B" w:rsidP="00360348">
      <w:pPr>
        <w:pStyle w:val="ListParagraph"/>
        <w:numPr>
          <w:ilvl w:val="1"/>
          <w:numId w:val="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notarea rezultatelor obţinute</w:t>
      </w:r>
      <w:r w:rsidRPr="00FB478B">
        <w:rPr>
          <w:rFonts w:eastAsia="+mn-ea"/>
          <w:color w:val="000000" w:themeColor="text1"/>
          <w:kern w:val="24"/>
        </w:rPr>
        <w:t>.</w:t>
      </w:r>
    </w:p>
    <w:p w:rsidR="000A5C60" w:rsidRDefault="000A5C60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</w:rPr>
      </w:pPr>
    </w:p>
    <w:p w:rsidR="00FB478B" w:rsidRDefault="00FB478B" w:rsidP="000A5C60">
      <w:pPr>
        <w:pStyle w:val="ListParagraph"/>
        <w:numPr>
          <w:ilvl w:val="0"/>
          <w:numId w:val="16"/>
        </w:numPr>
        <w:rPr>
          <w:rFonts w:eastAsia="+mj-ea"/>
          <w:b/>
          <w:bCs/>
          <w:smallCaps/>
          <w:color w:val="000000" w:themeColor="text1"/>
          <w:kern w:val="24"/>
        </w:rPr>
      </w:pPr>
      <w:r w:rsidRPr="000A5C60">
        <w:rPr>
          <w:rFonts w:eastAsia="+mj-ea"/>
          <w:b/>
          <w:bCs/>
          <w:smallCaps/>
          <w:color w:val="000000" w:themeColor="text1"/>
          <w:kern w:val="24"/>
        </w:rPr>
        <w:lastRenderedPageBreak/>
        <w:t>ITEMUL PEDAGOGIC</w:t>
      </w:r>
    </w:p>
    <w:p w:rsidR="000A5C60" w:rsidRPr="000A5C60" w:rsidRDefault="000A5C60" w:rsidP="000A5C60">
      <w:pPr>
        <w:pStyle w:val="ListParagraph"/>
        <w:rPr>
          <w:rFonts w:eastAsia="+mj-ea"/>
          <w:b/>
          <w:bCs/>
          <w:smallCaps/>
          <w:color w:val="000000" w:themeColor="text1"/>
          <w:kern w:val="24"/>
        </w:rPr>
      </w:pPr>
    </w:p>
    <w:p w:rsidR="00FB478B" w:rsidRPr="0017419F" w:rsidRDefault="00FB478B" w:rsidP="00FB478B">
      <w:pPr>
        <w:pStyle w:val="ListParagraph"/>
        <w:numPr>
          <w:ilvl w:val="0"/>
          <w:numId w:val="6"/>
        </w:numPr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după gradul de obiectivitate, identificăm:</w:t>
      </w:r>
    </w:p>
    <w:p w:rsidR="0017419F" w:rsidRPr="00FB478B" w:rsidRDefault="0017419F" w:rsidP="0017419F">
      <w:pPr>
        <w:pStyle w:val="ListParagraph"/>
        <w:textAlignment w:val="baseline"/>
        <w:rPr>
          <w:color w:val="000000" w:themeColor="text1"/>
        </w:rPr>
      </w:pPr>
    </w:p>
    <w:tbl>
      <w:tblPr>
        <w:tblW w:w="11200" w:type="dxa"/>
        <w:tblInd w:w="-903" w:type="dxa"/>
        <w:shd w:val="clear" w:color="auto" w:fill="EEECE1" w:themeFill="background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2840"/>
        <w:gridCol w:w="2820"/>
        <w:gridCol w:w="2700"/>
      </w:tblGrid>
      <w:tr w:rsidR="00FB478B" w:rsidRPr="00FB478B" w:rsidTr="0017419F">
        <w:trPr>
          <w:trHeight w:val="658"/>
        </w:trPr>
        <w:tc>
          <w:tcPr>
            <w:tcW w:w="2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Categorii </w:t>
            </w:r>
          </w:p>
        </w:tc>
        <w:tc>
          <w:tcPr>
            <w:tcW w:w="2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Itemi obiectivi 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Itemi semiobietivi 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Itemi subiectivi </w:t>
            </w:r>
          </w:p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(cu răspuns deschis) </w:t>
            </w:r>
          </w:p>
        </w:tc>
      </w:tr>
      <w:tr w:rsidR="00FB478B" w:rsidRPr="00FB478B" w:rsidTr="0017419F">
        <w:trPr>
          <w:trHeight w:val="483"/>
        </w:trPr>
        <w:tc>
          <w:tcPr>
            <w:tcW w:w="284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Tipuri </w:t>
            </w:r>
          </w:p>
        </w:tc>
        <w:tc>
          <w:tcPr>
            <w:tcW w:w="2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Itemi cu alegere duală </w:t>
            </w:r>
          </w:p>
        </w:tc>
        <w:tc>
          <w:tcPr>
            <w:tcW w:w="2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Itemi cu răspuns scurt </w:t>
            </w:r>
          </w:p>
        </w:tc>
        <w:tc>
          <w:tcPr>
            <w:tcW w:w="2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Rezolvare de probleme </w:t>
            </w:r>
          </w:p>
        </w:tc>
      </w:tr>
      <w:tr w:rsidR="00FB478B" w:rsidRPr="00FB478B" w:rsidTr="0017419F">
        <w:trPr>
          <w:trHeight w:val="480"/>
        </w:trPr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vAlign w:val="center"/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Itemi cu alegere multiplă 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Itemi de completare 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Eseu structurat </w:t>
            </w:r>
          </w:p>
        </w:tc>
      </w:tr>
      <w:tr w:rsidR="00FB478B" w:rsidRPr="00FB478B" w:rsidTr="0017419F">
        <w:trPr>
          <w:trHeight w:val="462"/>
        </w:trPr>
        <w:tc>
          <w:tcPr>
            <w:tcW w:w="0" w:type="auto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vAlign w:val="center"/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Itemi de tip pereche </w:t>
            </w:r>
          </w:p>
        </w:tc>
        <w:tc>
          <w:tcPr>
            <w:tcW w:w="2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Întrebări structurate 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Eseu liber, nestructurat </w:t>
            </w:r>
          </w:p>
        </w:tc>
      </w:tr>
    </w:tbl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Default="00FB478B" w:rsidP="000A5C60">
      <w:pPr>
        <w:pStyle w:val="ListParagraph"/>
        <w:numPr>
          <w:ilvl w:val="0"/>
          <w:numId w:val="17"/>
        </w:numPr>
        <w:rPr>
          <w:rFonts w:eastAsia="+mj-ea"/>
          <w:b/>
          <w:bCs/>
          <w:i/>
          <w:iCs/>
          <w:smallCaps/>
          <w:color w:val="000000" w:themeColor="text1"/>
          <w:kern w:val="24"/>
        </w:rPr>
      </w:pPr>
      <w:r w:rsidRPr="000A5C60">
        <w:rPr>
          <w:rFonts w:eastAsia="+mj-ea"/>
          <w:b/>
          <w:bCs/>
          <w:smallCaps/>
          <w:color w:val="000000" w:themeColor="text1"/>
          <w:kern w:val="24"/>
        </w:rPr>
        <w:t>EXEMPLE ITEMI OBIECTIVI</w:t>
      </w:r>
      <w:r w:rsidRPr="000A5C60">
        <w:rPr>
          <w:rFonts w:eastAsia="+mj-ea"/>
          <w:b/>
          <w:bCs/>
          <w:smallCaps/>
          <w:color w:val="000000" w:themeColor="text1"/>
          <w:kern w:val="24"/>
        </w:rPr>
        <w:br/>
      </w:r>
      <w:r w:rsidRPr="000A5C60">
        <w:rPr>
          <w:rFonts w:eastAsia="+mj-ea"/>
          <w:b/>
          <w:bCs/>
          <w:i/>
          <w:iCs/>
          <w:smallCaps/>
          <w:color w:val="000000" w:themeColor="text1"/>
          <w:kern w:val="24"/>
          <w:lang w:val="vi-VN"/>
        </w:rPr>
        <w:t>Teoria şi practica instruirii şi evaluării</w:t>
      </w:r>
    </w:p>
    <w:p w:rsidR="000A5C60" w:rsidRPr="000A5C60" w:rsidRDefault="000A5C60" w:rsidP="000A5C60">
      <w:pPr>
        <w:pStyle w:val="ListParagraph"/>
        <w:rPr>
          <w:rFonts w:eastAsia="+mj-ea"/>
          <w:b/>
          <w:bCs/>
          <w:i/>
          <w:iCs/>
          <w:smallCaps/>
          <w:color w:val="000000" w:themeColor="text1"/>
          <w:kern w:val="24"/>
        </w:rPr>
      </w:pPr>
    </w:p>
    <w:p w:rsidR="00FB478B" w:rsidRPr="00FB478B" w:rsidRDefault="00FB478B" w:rsidP="00FB478B">
      <w:pPr>
        <w:pStyle w:val="ListParagraph"/>
        <w:numPr>
          <w:ilvl w:val="0"/>
          <w:numId w:val="7"/>
        </w:numPr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Itemi cu alegere duală </w:t>
      </w:r>
      <w:r w:rsidRPr="00FB478B">
        <w:rPr>
          <w:rFonts w:eastAsia="+mn-ea"/>
          <w:color w:val="000000" w:themeColor="text1"/>
          <w:kern w:val="24"/>
          <w:lang w:val="vi-VN"/>
        </w:rPr>
        <w:t>– selectarea răspunsului corect din două răspunsuri posibile oferite.</w:t>
      </w:r>
    </w:p>
    <w:p w:rsidR="00FB478B" w:rsidRDefault="00FB478B" w:rsidP="00FB478B">
      <w:pPr>
        <w:pStyle w:val="NormalWeb"/>
        <w:spacing w:before="120" w:beforeAutospacing="0" w:after="0" w:afterAutospacing="0"/>
        <w:textAlignment w:val="baseline"/>
        <w:rPr>
          <w:rFonts w:eastAsia="+mn-ea"/>
          <w:i/>
          <w:iCs/>
          <w:color w:val="000000" w:themeColor="text1"/>
          <w:kern w:val="24"/>
          <w:lang w:val="ro-RO"/>
        </w:rPr>
      </w:pP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Lucr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</w:t>
      </w: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rile practice constituie o metod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</w:t>
      </w: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 xml:space="preserve"> de evaluare alternativ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</w:t>
      </w:r>
      <w:r w:rsidRPr="00FB478B">
        <w:rPr>
          <w:rFonts w:eastAsia="+mn-ea"/>
          <w:i/>
          <w:iCs/>
          <w:color w:val="000000" w:themeColor="text1"/>
          <w:kern w:val="24"/>
        </w:rPr>
        <w:t xml:space="preserve">.   </w:t>
      </w: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F*</w:t>
      </w:r>
    </w:p>
    <w:p w:rsidR="000A5C60" w:rsidRPr="00FB478B" w:rsidRDefault="000A5C60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</w:p>
    <w:p w:rsidR="00FB478B" w:rsidRPr="00FB478B" w:rsidRDefault="00FB478B" w:rsidP="00FB478B">
      <w:pPr>
        <w:pStyle w:val="ListParagraph"/>
        <w:numPr>
          <w:ilvl w:val="0"/>
          <w:numId w:val="8"/>
        </w:numPr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Itemi cu alegere multiplă</w:t>
      </w:r>
      <w:r w:rsidRPr="00FB478B">
        <w:rPr>
          <w:rFonts w:eastAsia="+mn-ea"/>
          <w:b/>
          <w:bCs/>
          <w:color w:val="000000" w:themeColor="text1"/>
          <w:kern w:val="24"/>
        </w:rPr>
        <w:t xml:space="preserve">- </w:t>
      </w:r>
      <w:r w:rsidRPr="00FB478B">
        <w:rPr>
          <w:rFonts w:eastAsia="+mn-ea"/>
          <w:color w:val="000000" w:themeColor="text1"/>
          <w:kern w:val="24"/>
          <w:lang w:val="vi-VN"/>
        </w:rPr>
        <w:t>ale</w:t>
      </w:r>
      <w:r w:rsidRPr="00FB478B">
        <w:rPr>
          <w:rFonts w:eastAsia="+mn-ea"/>
          <w:color w:val="000000" w:themeColor="text1"/>
          <w:kern w:val="24"/>
        </w:rPr>
        <w:t>gerea</w:t>
      </w:r>
      <w:r w:rsidRPr="00FB478B">
        <w:rPr>
          <w:rFonts w:eastAsia="+mn-ea"/>
          <w:color w:val="000000" w:themeColor="text1"/>
          <w:kern w:val="24"/>
          <w:lang w:val="vi-VN"/>
        </w:rPr>
        <w:t xml:space="preserve"> un</w:t>
      </w:r>
      <w:r w:rsidRPr="00FB478B">
        <w:rPr>
          <w:rFonts w:eastAsia="+mn-ea"/>
          <w:color w:val="000000" w:themeColor="text1"/>
          <w:kern w:val="24"/>
        </w:rPr>
        <w:t>ui</w:t>
      </w:r>
      <w:r w:rsidRPr="00FB478B">
        <w:rPr>
          <w:rFonts w:eastAsia="+mn-ea"/>
          <w:color w:val="000000" w:themeColor="text1"/>
          <w:kern w:val="24"/>
          <w:lang w:val="vi-VN"/>
        </w:rPr>
        <w:t xml:space="preserve"> singur răspuns corect sau cea mai bună alternativă</w:t>
      </w:r>
    </w:p>
    <w:p w:rsidR="00FB478B" w:rsidRPr="00FB478B" w:rsidRDefault="00FB478B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Proiectul didactic se întocmeste pentru:</w:t>
      </w:r>
    </w:p>
    <w:p w:rsidR="00FB478B" w:rsidRPr="00FB478B" w:rsidRDefault="00FB478B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1. o zi de lucru</w:t>
      </w:r>
    </w:p>
    <w:p w:rsidR="00FB478B" w:rsidRPr="00FB478B" w:rsidRDefault="00FB478B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2. o lecţie*</w:t>
      </w:r>
    </w:p>
    <w:p w:rsidR="00FB478B" w:rsidRDefault="00FB478B" w:rsidP="00FB478B">
      <w:pPr>
        <w:pStyle w:val="NormalWeb"/>
        <w:spacing w:before="120" w:beforeAutospacing="0" w:after="0" w:afterAutospacing="0"/>
        <w:textAlignment w:val="baseline"/>
        <w:rPr>
          <w:rFonts w:eastAsia="+mn-ea"/>
          <w:i/>
          <w:iCs/>
          <w:color w:val="000000" w:themeColor="text1"/>
          <w:kern w:val="24"/>
          <w:lang w:val="ro-RO"/>
        </w:rPr>
      </w:pP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3. o unitate de înv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</w:t>
      </w:r>
      <w:r w:rsidRPr="00FB478B">
        <w:rPr>
          <w:rFonts w:eastAsia="+mn-ea"/>
          <w:i/>
          <w:iCs/>
          <w:color w:val="000000" w:themeColor="text1"/>
          <w:kern w:val="24"/>
          <w:lang w:val="ro-RO"/>
        </w:rPr>
        <w:t>ţare</w:t>
      </w:r>
    </w:p>
    <w:p w:rsidR="000A5C60" w:rsidRPr="00FB478B" w:rsidRDefault="000A5C60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</w:p>
    <w:p w:rsidR="00FB478B" w:rsidRPr="000A5C60" w:rsidRDefault="00FB478B" w:rsidP="00360348">
      <w:pPr>
        <w:pStyle w:val="ListParagraph"/>
        <w:numPr>
          <w:ilvl w:val="0"/>
          <w:numId w:val="9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Itemi de tip pereche- </w:t>
      </w:r>
      <w:r w:rsidRPr="00FB478B">
        <w:rPr>
          <w:rFonts w:eastAsia="+mn-ea"/>
          <w:color w:val="000000" w:themeColor="text1"/>
          <w:kern w:val="24"/>
        </w:rPr>
        <w:t>presupun</w:t>
      </w:r>
      <w:r w:rsidRPr="00FB478B">
        <w:rPr>
          <w:rFonts w:eastAsia="+mn-ea"/>
          <w:b/>
          <w:bCs/>
          <w:color w:val="000000" w:themeColor="text1"/>
          <w:kern w:val="24"/>
        </w:rPr>
        <w:t xml:space="preserve"> </w:t>
      </w:r>
      <w:r w:rsidRPr="00FB478B">
        <w:rPr>
          <w:rFonts w:eastAsia="+mn-ea"/>
          <w:color w:val="000000" w:themeColor="text1"/>
          <w:kern w:val="24"/>
          <w:lang w:val="vi-VN"/>
        </w:rPr>
        <w:t>stabilirea unor corespondenţe/ asociaţii între cuvinte, propoziţii, fraze, litere sau alte categorii de simboluri dispuse pe două coloane</w:t>
      </w:r>
    </w:p>
    <w:p w:rsidR="000A5C60" w:rsidRPr="00FB478B" w:rsidRDefault="000A5C60" w:rsidP="000A5C60">
      <w:pPr>
        <w:pStyle w:val="ListParagraph"/>
        <w:textAlignment w:val="baseline"/>
        <w:rPr>
          <w:color w:val="000000" w:themeColor="text1"/>
        </w:rPr>
      </w:pPr>
    </w:p>
    <w:tbl>
      <w:tblPr>
        <w:tblW w:w="8658" w:type="dxa"/>
        <w:jc w:val="center"/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4290"/>
      </w:tblGrid>
      <w:tr w:rsidR="00FB478B" w:rsidRPr="00FB478B" w:rsidTr="0017419F">
        <w:trPr>
          <w:trHeight w:val="649"/>
          <w:jc w:val="center"/>
        </w:trPr>
        <w:tc>
          <w:tcPr>
            <w:tcW w:w="4368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Observarea sistematică</w:t>
            </w:r>
          </w:p>
        </w:tc>
        <w:tc>
          <w:tcPr>
            <w:tcW w:w="4290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Metodă alternativă de evaluare</w:t>
            </w:r>
          </w:p>
        </w:tc>
      </w:tr>
      <w:tr w:rsidR="00FB478B" w:rsidRPr="00FB478B" w:rsidTr="0017419F">
        <w:trPr>
          <w:trHeight w:val="507"/>
          <w:jc w:val="center"/>
        </w:trPr>
        <w:tc>
          <w:tcPr>
            <w:tcW w:w="4368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Proba scrisă</w:t>
            </w:r>
          </w:p>
        </w:tc>
        <w:tc>
          <w:tcPr>
            <w:tcW w:w="4290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478B" w:rsidRPr="00FB478B" w:rsidTr="0017419F">
        <w:trPr>
          <w:trHeight w:val="649"/>
          <w:jc w:val="center"/>
        </w:trPr>
        <w:tc>
          <w:tcPr>
            <w:tcW w:w="4368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Autoevaluarea</w:t>
            </w:r>
          </w:p>
        </w:tc>
        <w:tc>
          <w:tcPr>
            <w:tcW w:w="4290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Metodă tradiţională  de evaluare</w:t>
            </w:r>
          </w:p>
        </w:tc>
      </w:tr>
      <w:tr w:rsidR="00FB478B" w:rsidRPr="00FB478B" w:rsidTr="0017419F">
        <w:trPr>
          <w:trHeight w:val="426"/>
          <w:jc w:val="center"/>
        </w:trPr>
        <w:tc>
          <w:tcPr>
            <w:tcW w:w="4368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0A3E5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</w:rPr>
              <w:t>Conversaţia</w:t>
            </w:r>
          </w:p>
        </w:tc>
        <w:tc>
          <w:tcPr>
            <w:tcW w:w="4290" w:type="dxa"/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478B" w:rsidRPr="00FB478B" w:rsidRDefault="00FB478B" w:rsidP="00FB478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7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</w:tr>
    </w:tbl>
    <w:p w:rsidR="000A5C60" w:rsidRDefault="000A5C60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</w:rPr>
      </w:pPr>
    </w:p>
    <w:p w:rsidR="000A5C60" w:rsidRDefault="000A5C60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</w:rPr>
      </w:pPr>
    </w:p>
    <w:p w:rsidR="000A5C60" w:rsidRDefault="000A5C60">
      <w:pPr>
        <w:rPr>
          <w:rFonts w:ascii="Times New Roman" w:eastAsia="+mj-ea" w:hAnsi="Times New Roman" w:cs="Times New Roman"/>
          <w:b/>
          <w:bCs/>
          <w:smallCaps/>
          <w:color w:val="000000" w:themeColor="text1"/>
          <w:kern w:val="24"/>
          <w:sz w:val="24"/>
          <w:szCs w:val="24"/>
        </w:rPr>
      </w:pPr>
    </w:p>
    <w:p w:rsidR="00FB478B" w:rsidRDefault="00FB478B" w:rsidP="000A5C60">
      <w:pPr>
        <w:pStyle w:val="ListParagraph"/>
        <w:numPr>
          <w:ilvl w:val="0"/>
          <w:numId w:val="17"/>
        </w:numPr>
        <w:rPr>
          <w:rFonts w:eastAsia="+mj-ea"/>
          <w:b/>
          <w:bCs/>
          <w:smallCaps/>
          <w:color w:val="000000" w:themeColor="text1"/>
          <w:kern w:val="24"/>
        </w:rPr>
      </w:pPr>
      <w:r w:rsidRPr="000A5C60">
        <w:rPr>
          <w:rFonts w:eastAsia="+mj-ea"/>
          <w:b/>
          <w:bCs/>
          <w:smallCaps/>
          <w:color w:val="000000" w:themeColor="text1"/>
          <w:kern w:val="24"/>
          <w:lang w:val="vi-VN"/>
        </w:rPr>
        <w:t xml:space="preserve">EXEMPLE ITEMI </w:t>
      </w:r>
      <w:r w:rsidRPr="000A5C60">
        <w:rPr>
          <w:rFonts w:eastAsia="+mj-ea"/>
          <w:b/>
          <w:bCs/>
          <w:smallCaps/>
          <w:color w:val="000000" w:themeColor="text1"/>
          <w:kern w:val="24"/>
        </w:rPr>
        <w:t>SEMI</w:t>
      </w:r>
      <w:r w:rsidRPr="000A5C60">
        <w:rPr>
          <w:rFonts w:eastAsia="+mj-ea"/>
          <w:b/>
          <w:bCs/>
          <w:smallCaps/>
          <w:color w:val="000000" w:themeColor="text1"/>
          <w:kern w:val="24"/>
          <w:lang w:val="vi-VN"/>
        </w:rPr>
        <w:t>OBIECTIVI</w:t>
      </w:r>
    </w:p>
    <w:p w:rsidR="000A5C60" w:rsidRPr="000A5C60" w:rsidRDefault="000A5C60" w:rsidP="000A5C60">
      <w:pPr>
        <w:pStyle w:val="ListParagraph"/>
        <w:rPr>
          <w:rFonts w:eastAsia="+mj-ea"/>
          <w:b/>
          <w:bCs/>
          <w:smallCaps/>
          <w:color w:val="000000" w:themeColor="text1"/>
          <w:kern w:val="24"/>
        </w:rPr>
      </w:pPr>
    </w:p>
    <w:p w:rsidR="00FB478B" w:rsidRPr="00360348" w:rsidRDefault="00FB478B" w:rsidP="00360348">
      <w:pPr>
        <w:pStyle w:val="ListParagraph"/>
        <w:numPr>
          <w:ilvl w:val="0"/>
          <w:numId w:val="10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</w:rPr>
        <w:t>S</w:t>
      </w:r>
      <w:r w:rsidRPr="00FB478B">
        <w:rPr>
          <w:rFonts w:eastAsia="+mn-ea"/>
          <w:color w:val="000000" w:themeColor="text1"/>
          <w:kern w:val="24"/>
          <w:lang w:val="vi-VN"/>
        </w:rPr>
        <w:t>olicită elevului să construiască total sau parţial răspunsul la sarcina definită în itemi. Sunt, de regulă, itemi de completare (gen propoziţie lacunară) sau itemi de ordonare. Sunt o combinaţie între itemii obiectivi şi cei cu răspuns deschis (construit).</w:t>
      </w:r>
    </w:p>
    <w:p w:rsidR="00360348" w:rsidRPr="00FB478B" w:rsidRDefault="00360348" w:rsidP="00360348">
      <w:pPr>
        <w:pStyle w:val="ListParagraph"/>
        <w:textAlignment w:val="baseline"/>
        <w:rPr>
          <w:color w:val="000000" w:themeColor="text1"/>
        </w:rPr>
      </w:pPr>
    </w:p>
    <w:p w:rsidR="00FB478B" w:rsidRPr="00FB478B" w:rsidRDefault="00FB478B" w:rsidP="00FB478B">
      <w:pPr>
        <w:pStyle w:val="ListParagraph"/>
        <w:numPr>
          <w:ilvl w:val="0"/>
          <w:numId w:val="10"/>
        </w:numPr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Itemi cu răspuns scurt</w:t>
      </w:r>
    </w:p>
    <w:p w:rsidR="00FB478B" w:rsidRDefault="00FB478B" w:rsidP="00FB478B">
      <w:pPr>
        <w:pStyle w:val="NormalWeb"/>
        <w:spacing w:before="120" w:beforeAutospacing="0" w:after="0" w:afterAutospacing="0"/>
        <w:textAlignment w:val="baseline"/>
        <w:rPr>
          <w:rFonts w:eastAsia="+mn-ea"/>
          <w:i/>
          <w:iCs/>
          <w:color w:val="000000" w:themeColor="text1"/>
          <w:kern w:val="24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Precizaţi care sunt care sunt categoriile şi subcategoriile de itemi.</w:t>
      </w:r>
    </w:p>
    <w:p w:rsidR="00360348" w:rsidRPr="00FB478B" w:rsidRDefault="00360348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</w:p>
    <w:p w:rsidR="00FB478B" w:rsidRPr="00FB478B" w:rsidRDefault="00FB478B" w:rsidP="00FB478B">
      <w:pPr>
        <w:pStyle w:val="ListParagraph"/>
        <w:numPr>
          <w:ilvl w:val="0"/>
          <w:numId w:val="11"/>
        </w:numPr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</w:rPr>
        <w:t>Itemi de completare</w:t>
      </w:r>
    </w:p>
    <w:p w:rsidR="00FB478B" w:rsidRPr="00FB478B" w:rsidRDefault="00FB478B" w:rsidP="00FB478B">
      <w:pPr>
        <w:pStyle w:val="NormalWeb"/>
        <w:spacing w:before="120" w:beforeAutospacing="0" w:after="0" w:afterAutospacing="0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Metodele alternative de evaluare sunt: ..................., ................., ........................., ......................., .............................. .</w:t>
      </w: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 w:rsidP="00360348">
      <w:pPr>
        <w:pStyle w:val="ListParagraph"/>
        <w:numPr>
          <w:ilvl w:val="0"/>
          <w:numId w:val="12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Itemi cu răspuns structurat</w:t>
      </w:r>
      <w:r w:rsidRPr="00FB478B">
        <w:rPr>
          <w:rFonts w:eastAsia="+mn-ea"/>
          <w:b/>
          <w:bCs/>
          <w:color w:val="000000" w:themeColor="text1"/>
          <w:kern w:val="24"/>
        </w:rPr>
        <w:t xml:space="preserve">- </w:t>
      </w:r>
      <w:r w:rsidRPr="00FB478B">
        <w:rPr>
          <w:rFonts w:eastAsia="+mn-ea"/>
          <w:color w:val="000000" w:themeColor="text1"/>
          <w:kern w:val="24"/>
        </w:rPr>
        <w:t>o</w:t>
      </w:r>
      <w:r w:rsidRPr="00FB478B">
        <w:rPr>
          <w:rFonts w:eastAsia="+mn-ea"/>
          <w:color w:val="000000" w:themeColor="text1"/>
          <w:kern w:val="24"/>
          <w:lang w:val="vi-VN"/>
        </w:rPr>
        <w:t xml:space="preserve"> întrebare structurată este formată din mai multe subîntrebări de tip obiectiv, semiobiectiv sau minieseu, legate între ele printr-un element comun.</w:t>
      </w:r>
    </w:p>
    <w:p w:rsidR="00FB478B" w:rsidRPr="00FB478B" w:rsidRDefault="00FB478B" w:rsidP="00360348">
      <w:pPr>
        <w:pStyle w:val="NormalWeb"/>
        <w:spacing w:before="120" w:beforeAutospacing="0" w:after="0" w:afterAutospacing="0"/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Evaluarea- parte integrant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</w:t>
      </w:r>
      <w:r w:rsidRPr="00FB478B">
        <w:rPr>
          <w:rFonts w:eastAsia="+mn-ea"/>
          <w:i/>
          <w:iCs/>
          <w:color w:val="000000" w:themeColor="text1"/>
          <w:kern w:val="24"/>
        </w:rPr>
        <w:t xml:space="preserve"> a procesului instructiv- educativ. Repere: </w:t>
      </w:r>
    </w:p>
    <w:p w:rsidR="00FB478B" w:rsidRPr="00FB478B" w:rsidRDefault="00FB478B" w:rsidP="00360348">
      <w:pPr>
        <w:pStyle w:val="NormalWeb"/>
        <w:spacing w:before="120" w:beforeAutospacing="0" w:after="0" w:afterAutospacing="0"/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a. Definirea procesului în raport cu predarea- înv</w:t>
      </w:r>
      <w:r w:rsidRPr="00FB478B">
        <w:rPr>
          <w:rFonts w:eastAsia="+mn-ea"/>
          <w:i/>
          <w:iCs/>
          <w:color w:val="000000" w:themeColor="text1"/>
          <w:kern w:val="24"/>
          <w:lang w:val="vi-VN"/>
        </w:rPr>
        <w:t>ăţ</w:t>
      </w:r>
      <w:r w:rsidRPr="00FB478B">
        <w:rPr>
          <w:rFonts w:eastAsia="+mn-ea"/>
          <w:i/>
          <w:iCs/>
          <w:color w:val="000000" w:themeColor="text1"/>
          <w:kern w:val="24"/>
        </w:rPr>
        <w:t>area.</w:t>
      </w:r>
    </w:p>
    <w:p w:rsidR="00FB478B" w:rsidRPr="00FB478B" w:rsidRDefault="00FB478B" w:rsidP="00360348">
      <w:pPr>
        <w:pStyle w:val="NormalWeb"/>
        <w:spacing w:before="120" w:beforeAutospacing="0" w:after="0" w:afterAutospacing="0"/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b.Funcţii.</w:t>
      </w:r>
    </w:p>
    <w:p w:rsidR="00FB478B" w:rsidRDefault="00FB478B" w:rsidP="00360348">
      <w:pPr>
        <w:pStyle w:val="NormalWeb"/>
        <w:spacing w:before="120" w:beforeAutospacing="0" w:after="0" w:afterAutospacing="0"/>
        <w:jc w:val="both"/>
        <w:textAlignment w:val="baseline"/>
        <w:rPr>
          <w:rFonts w:eastAsia="+mn-ea"/>
          <w:i/>
          <w:iCs/>
          <w:color w:val="000000" w:themeColor="text1"/>
          <w:kern w:val="24"/>
        </w:rPr>
      </w:pPr>
      <w:r w:rsidRPr="00FB478B">
        <w:rPr>
          <w:rFonts w:eastAsia="+mn-ea"/>
          <w:i/>
          <w:iCs/>
          <w:color w:val="000000" w:themeColor="text1"/>
          <w:kern w:val="24"/>
        </w:rPr>
        <w:t>c.Operaţii.</w:t>
      </w:r>
    </w:p>
    <w:p w:rsidR="00360348" w:rsidRPr="00FB478B" w:rsidRDefault="00360348" w:rsidP="00360348">
      <w:pPr>
        <w:pStyle w:val="NormalWeb"/>
        <w:spacing w:before="120" w:beforeAutospacing="0" w:after="0" w:afterAutospacing="0"/>
        <w:jc w:val="both"/>
        <w:textAlignment w:val="baseline"/>
        <w:rPr>
          <w:color w:val="000000" w:themeColor="text1"/>
        </w:rPr>
      </w:pPr>
    </w:p>
    <w:p w:rsidR="00FB478B" w:rsidRDefault="00FB478B" w:rsidP="00360348">
      <w:pPr>
        <w:pStyle w:val="ListParagraph"/>
        <w:numPr>
          <w:ilvl w:val="0"/>
          <w:numId w:val="17"/>
        </w:numPr>
        <w:jc w:val="both"/>
        <w:rPr>
          <w:rFonts w:eastAsia="+mj-ea"/>
          <w:b/>
          <w:bCs/>
          <w:smallCaps/>
          <w:color w:val="000000" w:themeColor="text1"/>
          <w:kern w:val="24"/>
        </w:rPr>
      </w:pPr>
      <w:r w:rsidRPr="00360348">
        <w:rPr>
          <w:rFonts w:eastAsia="+mj-ea"/>
          <w:b/>
          <w:bCs/>
          <w:smallCaps/>
          <w:color w:val="000000" w:themeColor="text1"/>
          <w:kern w:val="24"/>
          <w:lang w:val="vi-VN"/>
        </w:rPr>
        <w:t xml:space="preserve">EXEMPLE ITEMI </w:t>
      </w:r>
      <w:r w:rsidRPr="00360348">
        <w:rPr>
          <w:rFonts w:eastAsia="+mj-ea"/>
          <w:b/>
          <w:bCs/>
          <w:smallCaps/>
          <w:color w:val="000000" w:themeColor="text1"/>
          <w:kern w:val="24"/>
        </w:rPr>
        <w:t>SUBIECTIVI</w:t>
      </w:r>
    </w:p>
    <w:p w:rsidR="00360348" w:rsidRPr="00360348" w:rsidRDefault="00360348" w:rsidP="00360348">
      <w:pPr>
        <w:pStyle w:val="ListParagraph"/>
        <w:jc w:val="both"/>
        <w:rPr>
          <w:rFonts w:eastAsia="+mj-ea"/>
          <w:b/>
          <w:bCs/>
          <w:smallCaps/>
          <w:color w:val="000000" w:themeColor="text1"/>
          <w:kern w:val="24"/>
        </w:rPr>
      </w:pPr>
    </w:p>
    <w:p w:rsidR="00FB478B" w:rsidRPr="00360348" w:rsidRDefault="00FB478B" w:rsidP="00360348">
      <w:pPr>
        <w:pStyle w:val="ListParagraph"/>
        <w:numPr>
          <w:ilvl w:val="0"/>
          <w:numId w:val="13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</w:rPr>
        <w:t>S</w:t>
      </w:r>
      <w:r w:rsidRPr="00FB478B">
        <w:rPr>
          <w:rFonts w:eastAsia="+mn-ea"/>
          <w:color w:val="000000" w:themeColor="text1"/>
          <w:kern w:val="24"/>
          <w:lang w:val="vi-VN"/>
        </w:rPr>
        <w:t>olicită un răspuns deschis. Sunt destinaţi activării creativităţii, originalităţii şi posibilităţilor elevului de a transfera cunoştinţe.</w:t>
      </w:r>
    </w:p>
    <w:p w:rsidR="00360348" w:rsidRPr="00FB478B" w:rsidRDefault="00360348" w:rsidP="00360348">
      <w:pPr>
        <w:pStyle w:val="ListParagraph"/>
        <w:jc w:val="both"/>
        <w:textAlignment w:val="baseline"/>
        <w:rPr>
          <w:color w:val="000000" w:themeColor="text1"/>
        </w:rPr>
      </w:pPr>
    </w:p>
    <w:p w:rsidR="00FB478B" w:rsidRPr="00360348" w:rsidRDefault="00FB478B" w:rsidP="00360348">
      <w:pPr>
        <w:pStyle w:val="ListParagraph"/>
        <w:numPr>
          <w:ilvl w:val="0"/>
          <w:numId w:val="13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</w:rPr>
        <w:t>I</w:t>
      </w: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 xml:space="preserve">temi tip “rezolvare de probleme”, </w:t>
      </w:r>
      <w:r w:rsidRPr="00FB478B">
        <w:rPr>
          <w:rFonts w:eastAsia="+mn-ea"/>
          <w:color w:val="000000" w:themeColor="text1"/>
          <w:kern w:val="24"/>
          <w:lang w:val="vi-VN"/>
        </w:rPr>
        <w:t>care determină confruntarea elevului cu o situaţie nouă, inedită, pentru care el trebuie să găsească soluţia, să aleagă strategia de lucru şi să le rezolve singur, pe baza achiziţiilor anterioare şi a experienţei sale.</w:t>
      </w:r>
    </w:p>
    <w:p w:rsidR="00360348" w:rsidRPr="00360348" w:rsidRDefault="00360348" w:rsidP="00360348">
      <w:pPr>
        <w:pStyle w:val="ListParagraph"/>
        <w:jc w:val="both"/>
        <w:rPr>
          <w:color w:val="000000" w:themeColor="text1"/>
        </w:rPr>
      </w:pPr>
    </w:p>
    <w:p w:rsidR="00360348" w:rsidRPr="00FB478B" w:rsidRDefault="00360348" w:rsidP="00360348">
      <w:pPr>
        <w:pStyle w:val="ListParagraph"/>
        <w:jc w:val="both"/>
        <w:textAlignment w:val="baseline"/>
        <w:rPr>
          <w:color w:val="000000" w:themeColor="text1"/>
        </w:rPr>
      </w:pPr>
    </w:p>
    <w:p w:rsidR="00FB478B" w:rsidRPr="00360348" w:rsidRDefault="00FB478B" w:rsidP="00360348">
      <w:pPr>
        <w:pStyle w:val="ListParagraph"/>
        <w:numPr>
          <w:ilvl w:val="0"/>
          <w:numId w:val="13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</w:rPr>
        <w:t>I</w:t>
      </w:r>
      <w:r w:rsidRPr="00FB478B">
        <w:rPr>
          <w:rFonts w:eastAsia="+mn-ea"/>
          <w:b/>
          <w:bCs/>
          <w:color w:val="000000" w:themeColor="text1"/>
          <w:kern w:val="24"/>
          <w:lang w:val="vi-VN"/>
        </w:rPr>
        <w:t>temi tip „eseu liber</w:t>
      </w:r>
      <w:r w:rsidRPr="00FB478B">
        <w:rPr>
          <w:rFonts w:eastAsia="+mn-ea"/>
          <w:color w:val="000000" w:themeColor="text1"/>
          <w:kern w:val="24"/>
          <w:lang w:val="vi-VN"/>
        </w:rPr>
        <w:t>”pune elevul în situaţia de a construi un răspuns liber în conformitate cu un set dat de cerinţe.</w:t>
      </w:r>
    </w:p>
    <w:p w:rsidR="00360348" w:rsidRPr="00FB478B" w:rsidRDefault="00360348" w:rsidP="00360348">
      <w:pPr>
        <w:pStyle w:val="ListParagraph"/>
        <w:jc w:val="both"/>
        <w:textAlignment w:val="baseline"/>
        <w:rPr>
          <w:color w:val="000000" w:themeColor="text1"/>
        </w:rPr>
      </w:pPr>
    </w:p>
    <w:p w:rsidR="00FB478B" w:rsidRPr="00360348" w:rsidRDefault="00FB478B" w:rsidP="00FB478B">
      <w:pPr>
        <w:pStyle w:val="ListParagraph"/>
        <w:numPr>
          <w:ilvl w:val="0"/>
          <w:numId w:val="13"/>
        </w:numPr>
        <w:textAlignment w:val="baseline"/>
        <w:rPr>
          <w:color w:val="000000" w:themeColor="text1"/>
        </w:rPr>
      </w:pPr>
      <w:r w:rsidRPr="00FB478B">
        <w:rPr>
          <w:rFonts w:eastAsia="+mn-ea"/>
          <w:b/>
          <w:bCs/>
          <w:color w:val="000000" w:themeColor="text1"/>
          <w:kern w:val="24"/>
        </w:rPr>
        <w:t>Itemi tip „eseu structurat”</w:t>
      </w:r>
    </w:p>
    <w:p w:rsidR="00360348" w:rsidRPr="00360348" w:rsidRDefault="00360348" w:rsidP="00360348">
      <w:pPr>
        <w:pStyle w:val="ListParagraph"/>
        <w:rPr>
          <w:color w:val="000000" w:themeColor="text1"/>
        </w:rPr>
      </w:pPr>
    </w:p>
    <w:p w:rsidR="00360348" w:rsidRDefault="00360348" w:rsidP="00360348">
      <w:pPr>
        <w:textAlignment w:val="baseline"/>
        <w:rPr>
          <w:color w:val="000000" w:themeColor="text1"/>
        </w:rPr>
      </w:pPr>
    </w:p>
    <w:p w:rsidR="00360348" w:rsidRDefault="00360348" w:rsidP="00360348">
      <w:pPr>
        <w:textAlignment w:val="baseline"/>
        <w:rPr>
          <w:color w:val="000000" w:themeColor="text1"/>
        </w:rPr>
      </w:pPr>
    </w:p>
    <w:p w:rsidR="00360348" w:rsidRDefault="00360348" w:rsidP="00360348">
      <w:pPr>
        <w:textAlignment w:val="baseline"/>
        <w:rPr>
          <w:color w:val="000000" w:themeColor="text1"/>
        </w:rPr>
      </w:pPr>
    </w:p>
    <w:p w:rsidR="00360348" w:rsidRPr="00360348" w:rsidRDefault="00360348" w:rsidP="00360348">
      <w:pPr>
        <w:textAlignment w:val="baseline"/>
        <w:rPr>
          <w:color w:val="000000" w:themeColor="text1"/>
        </w:rPr>
      </w:pPr>
    </w:p>
    <w:p w:rsidR="00FB478B" w:rsidRDefault="00FB478B" w:rsidP="00360348">
      <w:pPr>
        <w:pStyle w:val="ListParagraph"/>
        <w:numPr>
          <w:ilvl w:val="0"/>
          <w:numId w:val="16"/>
        </w:numPr>
        <w:rPr>
          <w:rFonts w:eastAsia="+mj-ea"/>
          <w:b/>
          <w:bCs/>
          <w:smallCaps/>
          <w:color w:val="000000" w:themeColor="text1"/>
          <w:kern w:val="24"/>
        </w:rPr>
      </w:pPr>
      <w:r w:rsidRPr="00360348">
        <w:rPr>
          <w:rFonts w:eastAsia="+mj-ea"/>
          <w:b/>
          <w:bCs/>
          <w:smallCaps/>
          <w:color w:val="000000" w:themeColor="text1"/>
          <w:kern w:val="24"/>
        </w:rPr>
        <w:t>MATRICEA DE SPECIFICAŢII</w:t>
      </w:r>
    </w:p>
    <w:p w:rsidR="00360348" w:rsidRPr="00360348" w:rsidRDefault="00360348" w:rsidP="00360348">
      <w:pPr>
        <w:pStyle w:val="ListParagraph"/>
        <w:rPr>
          <w:rFonts w:eastAsia="+mj-ea"/>
          <w:b/>
          <w:bCs/>
          <w:smallCaps/>
          <w:color w:val="000000" w:themeColor="text1"/>
          <w:kern w:val="24"/>
        </w:rPr>
      </w:pPr>
    </w:p>
    <w:p w:rsidR="00FB478B" w:rsidRPr="00FB478B" w:rsidRDefault="00FB478B" w:rsidP="00360348">
      <w:pPr>
        <w:pStyle w:val="ListParagraph"/>
        <w:numPr>
          <w:ilvl w:val="0"/>
          <w:numId w:val="14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Matricea de specificaţii reprezintă o punte de legătură între obiective, conţinuturi, şi evaluare</w:t>
      </w:r>
    </w:p>
    <w:p w:rsidR="00FB478B" w:rsidRPr="00FB478B" w:rsidRDefault="00545E73" w:rsidP="00360348">
      <w:pPr>
        <w:pStyle w:val="ListParagraph"/>
        <w:numPr>
          <w:ilvl w:val="0"/>
          <w:numId w:val="14"/>
        </w:numPr>
        <w:jc w:val="both"/>
        <w:textAlignment w:val="baseline"/>
        <w:rPr>
          <w:color w:val="000000" w:themeColor="text1"/>
        </w:rPr>
      </w:pPr>
      <w:r w:rsidRPr="00FB478B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166D13A4" wp14:editId="71973159">
            <wp:simplePos x="0" y="0"/>
            <wp:positionH relativeFrom="column">
              <wp:posOffset>192505</wp:posOffset>
            </wp:positionH>
            <wp:positionV relativeFrom="paragraph">
              <wp:posOffset>531829</wp:posOffset>
            </wp:positionV>
            <wp:extent cx="6111875" cy="6783705"/>
            <wp:effectExtent l="0" t="0" r="3175" b="0"/>
            <wp:wrapNone/>
            <wp:docPr id="24578" name="Picture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5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678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78B" w:rsidRPr="00FB478B">
        <w:rPr>
          <w:rFonts w:eastAsia="+mn-ea"/>
          <w:color w:val="000000" w:themeColor="text1"/>
          <w:kern w:val="24"/>
          <w:lang w:val="vi-VN"/>
        </w:rPr>
        <w:t>Matricea de specificaţii constă într-un tabel cu două intrări care serveşte la proiectarea şi organizarea itemilor dintr-un test docimologic în care sunt precizate, pe de o parte, conţinuturile care vor fi vizate şi, pe de altă parte, nivelele taxonomice la care se plasează obiectivele de evaluare</w:t>
      </w:r>
      <w:r w:rsidR="00FB478B" w:rsidRPr="00FB478B">
        <w:rPr>
          <w:rFonts w:eastAsia="+mn-ea"/>
          <w:color w:val="000000" w:themeColor="text1"/>
          <w:kern w:val="24"/>
        </w:rPr>
        <w:t>.</w:t>
      </w:r>
    </w:p>
    <w:p w:rsidR="00FB478B" w:rsidRPr="00FB478B" w:rsidRDefault="00FB478B" w:rsidP="0036034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0348" w:rsidRPr="00FB478B" w:rsidRDefault="00360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Default="00FB478B" w:rsidP="00A80B8B">
      <w:pPr>
        <w:pStyle w:val="ListParagraph"/>
        <w:numPr>
          <w:ilvl w:val="0"/>
          <w:numId w:val="16"/>
        </w:numPr>
        <w:rPr>
          <w:rFonts w:eastAsia="+mj-ea"/>
          <w:b/>
          <w:bCs/>
          <w:smallCaps/>
          <w:color w:val="000000" w:themeColor="text1"/>
          <w:kern w:val="24"/>
        </w:rPr>
      </w:pPr>
      <w:r w:rsidRPr="00A80B8B">
        <w:rPr>
          <w:rFonts w:eastAsia="+mj-ea"/>
          <w:b/>
          <w:bCs/>
          <w:smallCaps/>
          <w:color w:val="000000" w:themeColor="text1"/>
          <w:kern w:val="24"/>
        </w:rPr>
        <w:t>DESCRIPTORI DE PERFORMANŢĂ</w:t>
      </w:r>
    </w:p>
    <w:p w:rsidR="00A80B8B" w:rsidRPr="00A80B8B" w:rsidRDefault="00A80B8B" w:rsidP="00A80B8B">
      <w:pPr>
        <w:pStyle w:val="ListParagraph"/>
        <w:rPr>
          <w:rFonts w:eastAsia="+mj-ea"/>
          <w:b/>
          <w:bCs/>
          <w:smallCaps/>
          <w:color w:val="000000" w:themeColor="text1"/>
          <w:kern w:val="24"/>
        </w:rPr>
      </w:pPr>
    </w:p>
    <w:p w:rsidR="00FB478B" w:rsidRPr="00FB478B" w:rsidRDefault="00FB478B" w:rsidP="00A80B8B">
      <w:pPr>
        <w:pStyle w:val="ListParagraph"/>
        <w:numPr>
          <w:ilvl w:val="0"/>
          <w:numId w:val="1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Sunt criterii calitative unitare care vizează o evaluare cât mai obiectivă şi care furnizează elevilor, profesorilor şi părinţilor informaţii relevante despre nivelul performanţelor elevilor.</w:t>
      </w:r>
    </w:p>
    <w:p w:rsidR="00FB478B" w:rsidRPr="00FB478B" w:rsidRDefault="00FB478B" w:rsidP="00A80B8B">
      <w:pPr>
        <w:pStyle w:val="ListParagraph"/>
        <w:numPr>
          <w:ilvl w:val="0"/>
          <w:numId w:val="15"/>
        </w:numPr>
        <w:jc w:val="both"/>
        <w:textAlignment w:val="baseline"/>
        <w:rPr>
          <w:color w:val="000000" w:themeColor="text1"/>
        </w:rPr>
      </w:pPr>
      <w:r w:rsidRPr="00FB478B">
        <w:rPr>
          <w:rFonts w:eastAsia="+mn-ea"/>
          <w:color w:val="000000" w:themeColor="text1"/>
          <w:kern w:val="24"/>
          <w:lang w:val="vi-VN"/>
        </w:rPr>
        <w:t>Se stabilesc de către cadrul didactic pentru fiecare calificativ cu care se operează învăţământul primar românesc.</w:t>
      </w: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78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36DD39E" wp14:editId="175C3236">
            <wp:simplePos x="0" y="0"/>
            <wp:positionH relativeFrom="column">
              <wp:posOffset>16725</wp:posOffset>
            </wp:positionH>
            <wp:positionV relativeFrom="paragraph">
              <wp:posOffset>310549</wp:posOffset>
            </wp:positionV>
            <wp:extent cx="5943600" cy="2663190"/>
            <wp:effectExtent l="0" t="0" r="0" b="3810"/>
            <wp:wrapNone/>
            <wp:docPr id="26626" name="Picture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47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78B" w:rsidRPr="00FB478B" w:rsidRDefault="00FB47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B478B" w:rsidRPr="00FB478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A0" w:rsidRDefault="00693CA0" w:rsidP="0041599C">
      <w:pPr>
        <w:spacing w:after="0" w:line="240" w:lineRule="auto"/>
      </w:pPr>
      <w:r>
        <w:separator/>
      </w:r>
    </w:p>
  </w:endnote>
  <w:endnote w:type="continuationSeparator" w:id="0">
    <w:p w:rsidR="00693CA0" w:rsidRDefault="00693CA0" w:rsidP="0041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A0" w:rsidRDefault="00693CA0" w:rsidP="0041599C">
      <w:pPr>
        <w:spacing w:after="0" w:line="240" w:lineRule="auto"/>
      </w:pPr>
      <w:r>
        <w:separator/>
      </w:r>
    </w:p>
  </w:footnote>
  <w:footnote w:type="continuationSeparator" w:id="0">
    <w:p w:rsidR="00693CA0" w:rsidRDefault="00693CA0" w:rsidP="0041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4821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40270" w:rsidRDefault="0024027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1599C" w:rsidRDefault="004159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07DE"/>
    <w:multiLevelType w:val="hybridMultilevel"/>
    <w:tmpl w:val="075E1F38"/>
    <w:lvl w:ilvl="0" w:tplc="F2C063A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90D5E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98D5C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A7D6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8D27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D627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0460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7C42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A4D3E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C76B45"/>
    <w:multiLevelType w:val="hybridMultilevel"/>
    <w:tmpl w:val="0E60BEFE"/>
    <w:lvl w:ilvl="0" w:tplc="B7CCA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1E6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F44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4E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F0A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9E1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B6B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12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EE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722B30"/>
    <w:multiLevelType w:val="hybridMultilevel"/>
    <w:tmpl w:val="F41A0F1E"/>
    <w:lvl w:ilvl="0" w:tplc="6FE872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804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EE0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6A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04E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704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B2A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E6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67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9B085F"/>
    <w:multiLevelType w:val="hybridMultilevel"/>
    <w:tmpl w:val="082CFC10"/>
    <w:lvl w:ilvl="0" w:tplc="0C94D2AE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42955"/>
    <w:multiLevelType w:val="hybridMultilevel"/>
    <w:tmpl w:val="B8029404"/>
    <w:lvl w:ilvl="0" w:tplc="E2D808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9647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CC456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E69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6F2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2CE82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808B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C2E5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4A69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F1E90"/>
    <w:multiLevelType w:val="hybridMultilevel"/>
    <w:tmpl w:val="4CBAFBE2"/>
    <w:lvl w:ilvl="0" w:tplc="92BCD38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82E81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6E2B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A05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588FB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06E55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3CF5F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56552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AF4F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577306"/>
    <w:multiLevelType w:val="hybridMultilevel"/>
    <w:tmpl w:val="F606EB98"/>
    <w:lvl w:ilvl="0" w:tplc="B29EF3F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0F21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84B29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E8A02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A8987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C0208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A76F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441D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A8C67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707653"/>
    <w:multiLevelType w:val="hybridMultilevel"/>
    <w:tmpl w:val="D26C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E7AEF"/>
    <w:multiLevelType w:val="hybridMultilevel"/>
    <w:tmpl w:val="E0E43020"/>
    <w:lvl w:ilvl="0" w:tplc="84FC412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F2B2EC">
      <w:start w:val="189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80013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C821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0695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B817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74000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CF29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E4D69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7D3AE4"/>
    <w:multiLevelType w:val="hybridMultilevel"/>
    <w:tmpl w:val="D86898C4"/>
    <w:lvl w:ilvl="0" w:tplc="04E6687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104AD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CDD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F433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4021D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1CE1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E8E64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5C2E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B8308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277A06"/>
    <w:multiLevelType w:val="hybridMultilevel"/>
    <w:tmpl w:val="04C8CD02"/>
    <w:lvl w:ilvl="0" w:tplc="3CC4ABA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676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0AF0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14F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AC48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EC07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4CC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7EBE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18DB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4703B0"/>
    <w:multiLevelType w:val="hybridMultilevel"/>
    <w:tmpl w:val="72603DAE"/>
    <w:lvl w:ilvl="0" w:tplc="933E2A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618B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1036F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7439E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6A7C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62EEB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AE585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16A93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D47A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EA7626"/>
    <w:multiLevelType w:val="hybridMultilevel"/>
    <w:tmpl w:val="DCA07128"/>
    <w:lvl w:ilvl="0" w:tplc="97260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6D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40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D0D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668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364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542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125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BA5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1AA7BF1"/>
    <w:multiLevelType w:val="hybridMultilevel"/>
    <w:tmpl w:val="329A93FC"/>
    <w:lvl w:ilvl="0" w:tplc="9E7EF8D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1E804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44DFF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C82F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FEB7F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9A173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56E6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B483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4CE9C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1F66BA"/>
    <w:multiLevelType w:val="hybridMultilevel"/>
    <w:tmpl w:val="8F9E0782"/>
    <w:lvl w:ilvl="0" w:tplc="5DB667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CB3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F8006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767C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782AC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8C48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228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E457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E82C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C8755A"/>
    <w:multiLevelType w:val="hybridMultilevel"/>
    <w:tmpl w:val="B2781684"/>
    <w:lvl w:ilvl="0" w:tplc="3BFA4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65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9A6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CE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98E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E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42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4E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4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2FC0698"/>
    <w:multiLevelType w:val="hybridMultilevel"/>
    <w:tmpl w:val="6C625C0C"/>
    <w:lvl w:ilvl="0" w:tplc="D5163ED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441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2BFD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E4871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5E34E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28DD6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FEE7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381A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B8B7A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14"/>
  </w:num>
  <w:num w:numId="9">
    <w:abstractNumId w:val="4"/>
  </w:num>
  <w:num w:numId="10">
    <w:abstractNumId w:val="11"/>
  </w:num>
  <w:num w:numId="11">
    <w:abstractNumId w:val="10"/>
  </w:num>
  <w:num w:numId="12">
    <w:abstractNumId w:val="13"/>
  </w:num>
  <w:num w:numId="13">
    <w:abstractNumId w:val="0"/>
  </w:num>
  <w:num w:numId="14">
    <w:abstractNumId w:val="6"/>
  </w:num>
  <w:num w:numId="15">
    <w:abstractNumId w:val="16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8C"/>
    <w:rsid w:val="000A3E58"/>
    <w:rsid w:val="000A5C60"/>
    <w:rsid w:val="0017419F"/>
    <w:rsid w:val="00240270"/>
    <w:rsid w:val="002F248C"/>
    <w:rsid w:val="0035118B"/>
    <w:rsid w:val="00360348"/>
    <w:rsid w:val="0041599C"/>
    <w:rsid w:val="00545E73"/>
    <w:rsid w:val="00625ADC"/>
    <w:rsid w:val="00693CA0"/>
    <w:rsid w:val="00A80B8B"/>
    <w:rsid w:val="00CE3E2C"/>
    <w:rsid w:val="00F03932"/>
    <w:rsid w:val="00FB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7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99C"/>
  </w:style>
  <w:style w:type="paragraph" w:styleId="Footer">
    <w:name w:val="footer"/>
    <w:basedOn w:val="Normal"/>
    <w:link w:val="FooterChar"/>
    <w:uiPriority w:val="99"/>
    <w:unhideWhenUsed/>
    <w:rsid w:val="00415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47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99C"/>
  </w:style>
  <w:style w:type="paragraph" w:styleId="Footer">
    <w:name w:val="footer"/>
    <w:basedOn w:val="Normal"/>
    <w:link w:val="FooterChar"/>
    <w:uiPriority w:val="99"/>
    <w:unhideWhenUsed/>
    <w:rsid w:val="00415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41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1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06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8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229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6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48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63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5410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316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550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077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090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3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56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04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4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52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12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4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3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74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73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71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56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82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09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6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6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37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30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5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</dc:creator>
  <cp:keywords/>
  <dc:description/>
  <cp:lastModifiedBy>Flori</cp:lastModifiedBy>
  <cp:revision>11</cp:revision>
  <dcterms:created xsi:type="dcterms:W3CDTF">2017-04-02T09:44:00Z</dcterms:created>
  <dcterms:modified xsi:type="dcterms:W3CDTF">2017-04-03T16:39:00Z</dcterms:modified>
</cp:coreProperties>
</file>