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D0A1D" w14:textId="2E620F0D" w:rsidR="00A271A5" w:rsidRPr="00823EA9" w:rsidRDefault="00823EA9" w:rsidP="00823EA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823EA9">
        <w:rPr>
          <w:rFonts w:ascii="Times New Roman" w:hAnsi="Times New Roman" w:cs="Times New Roman"/>
          <w:b/>
          <w:sz w:val="32"/>
          <w:szCs w:val="32"/>
          <w:lang w:val="ro-RO"/>
        </w:rPr>
        <w:t>COLEGIUL ECONOMIC „ION GHICA” TÂRGOVIȘTE</w:t>
      </w:r>
    </w:p>
    <w:p w14:paraId="7AF2129F" w14:textId="77777777" w:rsidR="00A271A5" w:rsidRPr="00B90143" w:rsidRDefault="00A271A5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  <w:lang w:val="ro-RO"/>
        </w:rPr>
      </w:pPr>
    </w:p>
    <w:p w14:paraId="33C15473" w14:textId="77777777" w:rsidR="00A271A5" w:rsidRPr="00B90143" w:rsidRDefault="00A271A5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  <w:lang w:val="ro-RO"/>
        </w:rPr>
      </w:pPr>
    </w:p>
    <w:p w14:paraId="1AD18ED4" w14:textId="77777777" w:rsidR="00A271A5" w:rsidRPr="00B90143" w:rsidRDefault="00A271A5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  <w:lang w:val="ro-RO"/>
        </w:rPr>
      </w:pPr>
    </w:p>
    <w:p w14:paraId="746126B1" w14:textId="77777777" w:rsidR="00A271A5" w:rsidRPr="00B90143" w:rsidRDefault="00A271A5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  <w:lang w:val="ro-RO"/>
        </w:rPr>
      </w:pPr>
    </w:p>
    <w:p w14:paraId="39F1B0F4" w14:textId="779FBEA5" w:rsidR="00A271A5" w:rsidRPr="00B90143" w:rsidRDefault="00201199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  <w:lang w:val="ro-RO"/>
        </w:rPr>
      </w:pPr>
      <w:r>
        <w:rPr>
          <w:rFonts w:ascii="Times New Roman" w:hAnsi="Times New Roman" w:cs="Times New Roman"/>
          <w:b/>
          <w:sz w:val="44"/>
          <w:szCs w:val="44"/>
          <w:lang w:val="ro-RO"/>
        </w:rPr>
        <w:t>Curriculum la decizia școlii (</w:t>
      </w:r>
      <w:r w:rsidR="00A271A5" w:rsidRPr="00B90143">
        <w:rPr>
          <w:rFonts w:ascii="Times New Roman" w:hAnsi="Times New Roman" w:cs="Times New Roman"/>
          <w:b/>
          <w:sz w:val="44"/>
          <w:szCs w:val="44"/>
          <w:lang w:val="ro-RO"/>
        </w:rPr>
        <w:t>CDȘ</w:t>
      </w:r>
      <w:r>
        <w:rPr>
          <w:rFonts w:ascii="Times New Roman" w:hAnsi="Times New Roman" w:cs="Times New Roman"/>
          <w:b/>
          <w:sz w:val="44"/>
          <w:szCs w:val="44"/>
          <w:lang w:val="ro-RO"/>
        </w:rPr>
        <w:t>)</w:t>
      </w:r>
      <w:r w:rsidR="00A271A5" w:rsidRPr="00B90143">
        <w:rPr>
          <w:rFonts w:ascii="Times New Roman" w:hAnsi="Times New Roman" w:cs="Times New Roman"/>
          <w:b/>
          <w:sz w:val="44"/>
          <w:szCs w:val="44"/>
          <w:lang w:val="ro-RO"/>
        </w:rPr>
        <w:t xml:space="preserve">: </w:t>
      </w:r>
    </w:p>
    <w:p w14:paraId="7BAAB640" w14:textId="619AAA90" w:rsidR="007664C4" w:rsidRPr="00201199" w:rsidRDefault="00201199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ro-RO"/>
        </w:rPr>
      </w:pPr>
      <w:r w:rsidRPr="00201199">
        <w:rPr>
          <w:rFonts w:ascii="Times New Roman" w:hAnsi="Times New Roman" w:cs="Times New Roman"/>
          <w:b/>
          <w:color w:val="0070C0"/>
          <w:sz w:val="52"/>
          <w:szCs w:val="52"/>
          <w:lang w:val="ro-RO"/>
        </w:rPr>
        <w:t>TIC ÎN ACTIVITĂȚI ECONOMICE</w:t>
      </w:r>
    </w:p>
    <w:p w14:paraId="6E71A290" w14:textId="77777777" w:rsidR="00A271A5" w:rsidRPr="00B90143" w:rsidRDefault="00A271A5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5F837549" w14:textId="77777777" w:rsidR="00A271A5" w:rsidRPr="00B90143" w:rsidRDefault="00A271A5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51374DAE" w14:textId="77777777" w:rsidR="00A271A5" w:rsidRPr="00B90143" w:rsidRDefault="00A271A5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51ABF615" w14:textId="77777777" w:rsidR="00A271A5" w:rsidRPr="00B90143" w:rsidRDefault="00A271A5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4D0C76B8" w14:textId="77777777" w:rsidR="00A271A5" w:rsidRPr="00B90143" w:rsidRDefault="00A271A5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72334AAE" w14:textId="77777777" w:rsidR="00A271A5" w:rsidRPr="00B90143" w:rsidRDefault="00A271A5" w:rsidP="00927A1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32"/>
          <w:szCs w:val="32"/>
          <w:lang w:val="ro-RO"/>
        </w:rPr>
      </w:pPr>
    </w:p>
    <w:p w14:paraId="2D7DF33A" w14:textId="01BAF79C" w:rsidR="00A271A5" w:rsidRPr="00B90143" w:rsidRDefault="00A271A5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B90143">
        <w:rPr>
          <w:rFonts w:ascii="Times New Roman" w:hAnsi="Times New Roman" w:cs="Times New Roman"/>
          <w:sz w:val="28"/>
          <w:szCs w:val="28"/>
          <w:lang w:val="ro-RO"/>
        </w:rPr>
        <w:t>Autori:</w:t>
      </w:r>
    </w:p>
    <w:p w14:paraId="2A43F7EE" w14:textId="70600AF7" w:rsidR="00CA6D7E" w:rsidRPr="00B90143" w:rsidRDefault="00A271A5" w:rsidP="00927A1C">
      <w:pPr>
        <w:spacing w:after="0" w:line="360" w:lineRule="auto"/>
        <w:ind w:right="-471"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B90143">
        <w:rPr>
          <w:rFonts w:ascii="Times New Roman" w:hAnsi="Times New Roman" w:cs="Times New Roman"/>
          <w:sz w:val="28"/>
          <w:szCs w:val="28"/>
          <w:lang w:val="ro-RO"/>
        </w:rPr>
        <w:t xml:space="preserve">prof. </w:t>
      </w:r>
      <w:r w:rsidRPr="00B90143">
        <w:rPr>
          <w:rFonts w:ascii="Times New Roman" w:hAnsi="Times New Roman" w:cs="Times New Roman"/>
          <w:b/>
          <w:sz w:val="28"/>
          <w:szCs w:val="28"/>
          <w:lang w:val="ro-RO"/>
        </w:rPr>
        <w:t>Iubulescu Emanuela</w:t>
      </w:r>
    </w:p>
    <w:p w14:paraId="0337109C" w14:textId="2F9193CD" w:rsidR="00A271A5" w:rsidRPr="00B90143" w:rsidRDefault="00A271A5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B90143">
        <w:rPr>
          <w:rFonts w:ascii="Times New Roman" w:hAnsi="Times New Roman" w:cs="Times New Roman"/>
          <w:sz w:val="28"/>
          <w:szCs w:val="28"/>
          <w:lang w:val="ro-RO"/>
        </w:rPr>
        <w:t xml:space="preserve">prof. </w:t>
      </w:r>
      <w:r w:rsidRPr="00B90143">
        <w:rPr>
          <w:rFonts w:ascii="Times New Roman" w:hAnsi="Times New Roman" w:cs="Times New Roman"/>
          <w:b/>
          <w:sz w:val="28"/>
          <w:szCs w:val="28"/>
          <w:lang w:val="ro-RO"/>
        </w:rPr>
        <w:t>Moțoc Mihai</w:t>
      </w:r>
    </w:p>
    <w:p w14:paraId="5F1EA484" w14:textId="77777777" w:rsidR="002C14CE" w:rsidRPr="00B90143" w:rsidRDefault="002C14CE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9A521E" w14:textId="77777777" w:rsidR="004E2B7C" w:rsidRPr="00B90143" w:rsidRDefault="004E2B7C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E163FAC" w14:textId="77777777" w:rsidR="00A271A5" w:rsidRPr="00B90143" w:rsidRDefault="00A271A5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958E90" w14:textId="77777777" w:rsidR="00A271A5" w:rsidRPr="00B90143" w:rsidRDefault="00A271A5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28B056C" w14:textId="77777777" w:rsidR="00A271A5" w:rsidRPr="00B90143" w:rsidRDefault="00A271A5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5D1A2B7" w14:textId="77777777" w:rsidR="00A271A5" w:rsidRPr="00B90143" w:rsidRDefault="00A271A5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D838AB2" w14:textId="77777777" w:rsidR="00CA6D7E" w:rsidRDefault="00CA6D7E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FBFBB25" w14:textId="77777777" w:rsidR="00510108" w:rsidRDefault="00510108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97B4D64" w14:textId="77777777" w:rsidR="00510108" w:rsidRPr="00B90143" w:rsidRDefault="00510108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65BFBAE" w14:textId="712D845A" w:rsidR="00A271A5" w:rsidRPr="00B90143" w:rsidRDefault="00A271A5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b/>
          <w:sz w:val="24"/>
          <w:szCs w:val="24"/>
          <w:lang w:val="ro-RO"/>
        </w:rPr>
        <w:t>Martie 2022</w:t>
      </w:r>
    </w:p>
    <w:p w14:paraId="1533641A" w14:textId="77777777" w:rsidR="00CA6D7E" w:rsidRPr="00B90143" w:rsidRDefault="00CA6D7E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A54B730" w14:textId="77777777" w:rsidR="00510108" w:rsidRDefault="00510108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C4D0D88" w14:textId="77777777" w:rsidR="001315FD" w:rsidRDefault="0026124E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90143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N</w:t>
      </w:r>
      <w:r w:rsidR="001315FD" w:rsidRPr="00B90143">
        <w:rPr>
          <w:rFonts w:ascii="Times New Roman" w:hAnsi="Times New Roman" w:cs="Times New Roman"/>
          <w:b/>
          <w:sz w:val="28"/>
          <w:szCs w:val="28"/>
          <w:lang w:val="ro-RO"/>
        </w:rPr>
        <w:t>otă de prezentare</w:t>
      </w:r>
    </w:p>
    <w:p w14:paraId="6F6E979F" w14:textId="77777777" w:rsidR="00510108" w:rsidRPr="00B90143" w:rsidRDefault="00510108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30D02EF" w14:textId="77777777" w:rsidR="0026124E" w:rsidRPr="00531436" w:rsidRDefault="0026124E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14:paraId="51DDE5CF" w14:textId="4CCFE699" w:rsidR="006A7B68" w:rsidRPr="00B90143" w:rsidRDefault="00F94582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>Prezenta ofertă curriculară care se adresează elevilor de clasa a IX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noBreakHyphen/>
        <w:t>a din cadrul liceului economic are în vedere formarea unor competențe digitale și însușirea unor cunoștințe care să le permită utilizarea tehnologiei informației</w:t>
      </w:r>
      <w:r w:rsidR="002F3304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F3304" w:rsidRPr="00823EA9">
        <w:rPr>
          <w:rFonts w:ascii="Times New Roman" w:hAnsi="Times New Roman" w:cs="Times New Roman"/>
          <w:sz w:val="24"/>
          <w:szCs w:val="24"/>
          <w:lang w:val="ro-RO"/>
        </w:rPr>
        <w:t>atât în activitățile didactice</w:t>
      </w:r>
      <w:r w:rsidR="002F3304" w:rsidRPr="00B90143">
        <w:rPr>
          <w:rFonts w:ascii="Times New Roman" w:hAnsi="Times New Roman" w:cs="Times New Roman"/>
          <w:sz w:val="24"/>
          <w:szCs w:val="24"/>
          <w:lang w:val="ro-RO"/>
        </w:rPr>
        <w:t>, cât și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în activități</w:t>
      </w:r>
      <w:r w:rsidR="002F3304" w:rsidRPr="00B90143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economice,</w:t>
      </w:r>
      <w:r w:rsidR="00BC465C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având în vedere profilul de formare al absolventului de învățământ liceal și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cerințele socio-profesionale existente pe piața muncii în acest moment. </w:t>
      </w:r>
    </w:p>
    <w:p w14:paraId="18DE9471" w14:textId="5EC001F2" w:rsidR="00F94582" w:rsidRPr="00B90143" w:rsidRDefault="006A7B68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A31A42" w:rsidRPr="00B901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o-RO"/>
        </w:rPr>
        <w:t>În ceea ce privește societatea viitorului, se consideră că automatizarea și inteligența artificială vor remodela atât locurile de muncă, cât și abilitățile necesare pentru a avea un astfel de loc de muncă, iar pandemia de Covid-19 a accelerat tranziția către această realitate.</w:t>
      </w:r>
      <w:r w:rsidRPr="00B901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o-RO"/>
        </w:rPr>
        <w:t>”</w:t>
      </w:r>
      <w:r w:rsidR="0051010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o-RO"/>
        </w:rPr>
        <w:t xml:space="preserve"> </w:t>
      </w:r>
      <w:r w:rsidRPr="00B901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o-RO"/>
        </w:rPr>
        <w:t>(</w:t>
      </w:r>
      <w:hyperlink r:id="rId8" w:history="1">
        <w:r w:rsidRPr="00B90143">
          <w:rPr>
            <w:rStyle w:val="Hyperlink"/>
            <w:rFonts w:ascii="Times New Roman" w:hAnsi="Times New Roman" w:cs="Times New Roman"/>
            <w:i/>
            <w:sz w:val="24"/>
            <w:szCs w:val="24"/>
            <w:shd w:val="clear" w:color="auto" w:fill="FFFFFF"/>
            <w:lang w:val="ro-RO"/>
          </w:rPr>
          <w:t>https://tribunainvatamantului.ro/oportunitati-si-obstacole-ale-invatarii-in-mediul-online/</w:t>
        </w:r>
      </w:hyperlink>
      <w:r w:rsidRPr="00B901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o-RO"/>
        </w:rPr>
        <w:t>)</w:t>
      </w:r>
    </w:p>
    <w:p w14:paraId="6AFF626B" w14:textId="33C2A2F9" w:rsidR="00A31A42" w:rsidRPr="00B90143" w:rsidRDefault="006A7B68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7F16E2" w:rsidRPr="00B90143">
        <w:rPr>
          <w:rFonts w:ascii="Times New Roman" w:hAnsi="Times New Roman" w:cs="Times New Roman"/>
          <w:sz w:val="24"/>
          <w:szCs w:val="24"/>
          <w:lang w:val="ro-RO"/>
        </w:rPr>
        <w:t>ăsuri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7F16E2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de izolare și d</w:t>
      </w:r>
      <w:r w:rsidR="00F94582" w:rsidRPr="00B90143">
        <w:rPr>
          <w:rFonts w:ascii="Times New Roman" w:hAnsi="Times New Roman" w:cs="Times New Roman"/>
          <w:sz w:val="24"/>
          <w:szCs w:val="24"/>
          <w:lang w:val="ro-RO"/>
        </w:rPr>
        <w:t>istanțare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adoptate</w:t>
      </w:r>
      <w:r w:rsidR="00F94582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în scopul prevenirii îm</w:t>
      </w:r>
      <w:r w:rsidR="007F16E2" w:rsidRPr="00B90143">
        <w:rPr>
          <w:rFonts w:ascii="Times New Roman" w:hAnsi="Times New Roman" w:cs="Times New Roman"/>
          <w:sz w:val="24"/>
          <w:szCs w:val="24"/>
          <w:lang w:val="ro-RO"/>
        </w:rPr>
        <w:t>bolnăvirilor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F16E2" w:rsidRPr="00B90143">
        <w:rPr>
          <w:rFonts w:ascii="Times New Roman" w:hAnsi="Times New Roman" w:cs="Times New Roman"/>
          <w:sz w:val="24"/>
          <w:szCs w:val="24"/>
          <w:lang w:val="ro-RO"/>
        </w:rPr>
        <w:t>au</w:t>
      </w:r>
      <w:r w:rsidR="00F435F7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impus desfășurarea activităților școlare în regim online, iar angajatorii au adop</w:t>
      </w:r>
      <w:r w:rsidR="00CA75A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F435F7" w:rsidRPr="00B90143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7F16E2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lucrul în sistem de telemuncă, acolo unde tipul și natura activității au făcut posibil acest lucru.</w:t>
      </w:r>
      <w:r w:rsidR="00F94582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B97D6AC" w14:textId="2A69C2DC" w:rsidR="00A271A5" w:rsidRPr="00B90143" w:rsidRDefault="00F435F7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>Învățământul online, î</w:t>
      </w:r>
      <w:r w:rsidR="002F3304" w:rsidRPr="00B90143">
        <w:rPr>
          <w:rFonts w:ascii="Times New Roman" w:hAnsi="Times New Roman" w:cs="Times New Roman"/>
          <w:sz w:val="24"/>
          <w:szCs w:val="24"/>
          <w:lang w:val="ro-RO"/>
        </w:rPr>
        <w:t>nvățământul la distanță, d</w:t>
      </w:r>
      <w:r w:rsidR="00F94582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esfășurarea activităților în sistem de telemuncă, utilizarea pe scară largă a calculatorului și a echipamentelor IT în activitatea economică </w:t>
      </w:r>
      <w:r w:rsidR="002E29D4">
        <w:rPr>
          <w:rFonts w:ascii="Times New Roman" w:hAnsi="Times New Roman" w:cs="Times New Roman"/>
          <w:sz w:val="24"/>
          <w:szCs w:val="24"/>
          <w:lang w:val="ro-RO"/>
        </w:rPr>
        <w:t xml:space="preserve">impun </w:t>
      </w:r>
      <w:r w:rsidR="00F94582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cunoașterea de către </w:t>
      </w:r>
      <w:r w:rsidR="00510108" w:rsidRPr="00823EA9">
        <w:rPr>
          <w:rFonts w:ascii="Times New Roman" w:hAnsi="Times New Roman" w:cs="Times New Roman"/>
          <w:sz w:val="24"/>
          <w:szCs w:val="24"/>
          <w:lang w:val="ro-RO"/>
        </w:rPr>
        <w:t>elevi,</w:t>
      </w:r>
      <w:r w:rsidRPr="00823E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94582" w:rsidRPr="00823EA9">
        <w:rPr>
          <w:rFonts w:ascii="Times New Roman" w:hAnsi="Times New Roman" w:cs="Times New Roman"/>
          <w:sz w:val="24"/>
          <w:szCs w:val="24"/>
          <w:lang w:val="ro-RO"/>
        </w:rPr>
        <w:t>viitorii absolvenți ai liceului economic</w:t>
      </w:r>
      <w:r w:rsidR="00F94582" w:rsidRPr="00B90143">
        <w:rPr>
          <w:rFonts w:ascii="Times New Roman" w:hAnsi="Times New Roman" w:cs="Times New Roman"/>
          <w:sz w:val="24"/>
          <w:szCs w:val="24"/>
          <w:lang w:val="ro-RO"/>
        </w:rPr>
        <w:t>, a modului în care aceste dispozitive funcționează, a modalităților în care informația este prelucrată, stocată sau transmisă digital în condiții de eficiență și siguranță.</w:t>
      </w:r>
    </w:p>
    <w:p w14:paraId="15364D4A" w14:textId="0428E4BC" w:rsidR="003B7DCD" w:rsidRPr="00B90143" w:rsidRDefault="00A31A42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>Prezenta programă</w:t>
      </w:r>
      <w:r w:rsidR="007F16E2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23EA9"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="007F16E2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un </w:t>
      </w:r>
      <w:r w:rsidR="00B90143">
        <w:rPr>
          <w:rFonts w:ascii="Times New Roman" w:hAnsi="Times New Roman" w:cs="Times New Roman"/>
          <w:sz w:val="24"/>
          <w:szCs w:val="24"/>
          <w:lang w:val="ro-RO"/>
        </w:rPr>
        <w:t>curriculum la decizia școlii (</w:t>
      </w:r>
      <w:r w:rsidR="007F16E2" w:rsidRPr="00B90143">
        <w:rPr>
          <w:rFonts w:ascii="Times New Roman" w:hAnsi="Times New Roman" w:cs="Times New Roman"/>
          <w:sz w:val="24"/>
          <w:szCs w:val="24"/>
          <w:lang w:val="ro-RO"/>
        </w:rPr>
        <w:t>CDȘ</w:t>
      </w:r>
      <w:r w:rsidR="00B90143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7F16E2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de tip extindere, dar poate fi folosită ca și curriculum transversal TIC</w:t>
      </w:r>
      <w:r w:rsidR="00CA75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F16E2" w:rsidRPr="00B90143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CA75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F16E2" w:rsidRPr="00B90143">
        <w:rPr>
          <w:rFonts w:ascii="Times New Roman" w:hAnsi="Times New Roman" w:cs="Times New Roman"/>
          <w:sz w:val="24"/>
          <w:szCs w:val="24"/>
          <w:lang w:val="ro-RO"/>
        </w:rPr>
        <w:t>discipline economice.</w:t>
      </w:r>
    </w:p>
    <w:p w14:paraId="779F6EA3" w14:textId="359EE364" w:rsidR="006D09F3" w:rsidRPr="00B90143" w:rsidRDefault="00DF22B9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>Având în vedere faptul că această ofertă</w:t>
      </w:r>
      <w:r w:rsidR="006D09F3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A520C" w:rsidRPr="00B90143">
        <w:rPr>
          <w:rFonts w:ascii="Times New Roman" w:hAnsi="Times New Roman" w:cs="Times New Roman"/>
          <w:sz w:val="24"/>
          <w:szCs w:val="24"/>
          <w:lang w:val="ro-RO"/>
        </w:rPr>
        <w:t>vizează elevii</w:t>
      </w:r>
      <w:r w:rsidR="006D09F3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care au studiat în </w:t>
      </w:r>
      <w:r w:rsidR="00A271A5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clasele V-VIII </w:t>
      </w:r>
      <w:r w:rsidR="006D09F3" w:rsidRPr="00B90143">
        <w:rPr>
          <w:rFonts w:ascii="Times New Roman" w:hAnsi="Times New Roman" w:cs="Times New Roman"/>
          <w:sz w:val="24"/>
          <w:szCs w:val="24"/>
          <w:lang w:val="ro-RO"/>
        </w:rPr>
        <w:t>disciplina ”Informatică și TIC”,</w:t>
      </w:r>
      <w:r w:rsidR="006D09F3" w:rsidRPr="00B901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6D09F3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programa de faţă urmează modelul curricular al programelor de </w:t>
      </w:r>
      <w:r w:rsidR="006412E7" w:rsidRPr="00B90143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6D09F3" w:rsidRPr="00B90143">
        <w:rPr>
          <w:rFonts w:ascii="Times New Roman" w:hAnsi="Times New Roman" w:cs="Times New Roman"/>
          <w:sz w:val="24"/>
          <w:szCs w:val="24"/>
          <w:lang w:val="ro-RO"/>
        </w:rPr>
        <w:t>Informatică și TIC</w:t>
      </w:r>
      <w:r w:rsidR="006412E7" w:rsidRPr="00B90143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6D09F3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pentru gimnaziu, fiind structurată astfel: notă de prezentare, competenţe generale</w:t>
      </w:r>
      <w:r w:rsidR="007F16E2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F16E2" w:rsidRPr="00927A1C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B90143" w:rsidRPr="00927A1C">
        <w:rPr>
          <w:rFonts w:ascii="Times New Roman" w:hAnsi="Times New Roman" w:cs="Times New Roman"/>
          <w:sz w:val="24"/>
          <w:szCs w:val="24"/>
          <w:lang w:val="ro-RO"/>
        </w:rPr>
        <w:t>compete</w:t>
      </w:r>
      <w:r w:rsidR="00927A1C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B90143" w:rsidRPr="00927A1C">
        <w:rPr>
          <w:rFonts w:ascii="Times New Roman" w:hAnsi="Times New Roman" w:cs="Times New Roman"/>
          <w:sz w:val="24"/>
          <w:szCs w:val="24"/>
          <w:lang w:val="ro-RO"/>
        </w:rPr>
        <w:t>țele generale din programa școlară)</w:t>
      </w:r>
      <w:r w:rsidR="00531436" w:rsidRPr="00927A1C">
        <w:rPr>
          <w:rFonts w:ascii="Times New Roman" w:hAnsi="Times New Roman" w:cs="Times New Roman"/>
          <w:sz w:val="24"/>
          <w:szCs w:val="24"/>
          <w:lang w:val="ro-RO"/>
        </w:rPr>
        <w:t>, competenţe specifice însoțite de</w:t>
      </w:r>
      <w:r w:rsidR="006D09F3" w:rsidRPr="00927A1C">
        <w:rPr>
          <w:rFonts w:ascii="Times New Roman" w:hAnsi="Times New Roman" w:cs="Times New Roman"/>
          <w:sz w:val="24"/>
          <w:szCs w:val="24"/>
          <w:lang w:val="ro-RO"/>
        </w:rPr>
        <w:t xml:space="preserve"> exemple de activităţi de învăţare, conţinuturi şi sugestii metodologice.</w:t>
      </w:r>
      <w:r w:rsidR="006D09F3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9FE43A9" w14:textId="77777777" w:rsidR="00955742" w:rsidRPr="00B90143" w:rsidRDefault="00D126B3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>Avantajele pe care le prezintă actuala programă sunt următoarele:</w:t>
      </w:r>
    </w:p>
    <w:p w14:paraId="1A76685D" w14:textId="35CD7F08" w:rsidR="00955742" w:rsidRPr="00B90143" w:rsidRDefault="00500E9E" w:rsidP="00823EA9">
      <w:pPr>
        <w:pStyle w:val="ListParagraph"/>
        <w:numPr>
          <w:ilvl w:val="0"/>
          <w:numId w:val="23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curriculumul </w:t>
      </w:r>
      <w:r w:rsidR="001A4743" w:rsidRPr="00B90143">
        <w:rPr>
          <w:rFonts w:ascii="Times New Roman" w:hAnsi="Times New Roman" w:cs="Times New Roman"/>
          <w:sz w:val="24"/>
          <w:szCs w:val="24"/>
          <w:lang w:val="ro-RO"/>
        </w:rPr>
        <w:t>este baza</w:t>
      </w:r>
      <w:r w:rsidR="00A271A5" w:rsidRPr="00B90143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1A4743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pe</w:t>
      </w:r>
      <w:r w:rsidR="00955742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îmbinarea cerințelor din domeniul economic și informatic</w:t>
      </w:r>
      <w:r w:rsidR="00D126B3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4B8E7394" w14:textId="57B42A74" w:rsidR="00BF592B" w:rsidRPr="00B90143" w:rsidRDefault="00A271A5" w:rsidP="00823EA9">
      <w:pPr>
        <w:pStyle w:val="ListParagraph"/>
        <w:numPr>
          <w:ilvl w:val="0"/>
          <w:numId w:val="23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>încurajează coopera</w:t>
      </w:r>
      <w:r w:rsidR="006D09F3" w:rsidRPr="00B90143">
        <w:rPr>
          <w:rFonts w:ascii="Times New Roman" w:hAnsi="Times New Roman" w:cs="Times New Roman"/>
          <w:sz w:val="24"/>
          <w:szCs w:val="24"/>
          <w:lang w:val="ro-RO"/>
        </w:rPr>
        <w:t>rea și colaborarea</w:t>
      </w:r>
      <w:r w:rsidR="00D126B3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între elevi</w:t>
      </w:r>
      <w:r w:rsidR="00BF592B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, prin realizarea unor produse </w:t>
      </w:r>
      <w:r w:rsidR="00500E9E" w:rsidRPr="00B90143">
        <w:rPr>
          <w:rFonts w:ascii="Times New Roman" w:hAnsi="Times New Roman" w:cs="Times New Roman"/>
          <w:sz w:val="24"/>
          <w:szCs w:val="24"/>
          <w:lang w:val="ro-RO"/>
        </w:rPr>
        <w:t>informatice</w:t>
      </w:r>
      <w:r w:rsidR="0035620F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F592B" w:rsidRPr="00B90143">
        <w:rPr>
          <w:rFonts w:ascii="Times New Roman" w:hAnsi="Times New Roman" w:cs="Times New Roman"/>
          <w:sz w:val="24"/>
          <w:szCs w:val="24"/>
          <w:lang w:val="ro-RO"/>
        </w:rPr>
        <w:t>cu ajutorul aplicațiilor colaborative</w:t>
      </w:r>
      <w:r w:rsidR="00D126B3" w:rsidRPr="00B9014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2F4CCA8" w14:textId="399E9C6A" w:rsidR="00955742" w:rsidRPr="00B90143" w:rsidRDefault="006D09F3" w:rsidP="00823EA9">
      <w:pPr>
        <w:pStyle w:val="ListParagraph"/>
        <w:numPr>
          <w:ilvl w:val="0"/>
          <w:numId w:val="23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are ca scop </w:t>
      </w:r>
      <w:r w:rsidR="00BF592B" w:rsidRPr="00B90143">
        <w:rPr>
          <w:rFonts w:ascii="Times New Roman" w:hAnsi="Times New Roman" w:cs="Times New Roman"/>
          <w:sz w:val="24"/>
          <w:szCs w:val="24"/>
          <w:lang w:val="ro-RO"/>
        </w:rPr>
        <w:t>realizarea de produse informatice utilizabile</w:t>
      </w:r>
      <w:r w:rsidR="00D126B3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F592B" w:rsidRPr="00B90143">
        <w:rPr>
          <w:rFonts w:ascii="Times New Roman" w:hAnsi="Times New Roman" w:cs="Times New Roman"/>
          <w:sz w:val="24"/>
          <w:szCs w:val="24"/>
          <w:lang w:val="ro-RO"/>
        </w:rPr>
        <w:t>în activitățile economice.</w:t>
      </w:r>
    </w:p>
    <w:p w14:paraId="7F049FAC" w14:textId="77777777" w:rsidR="00510108" w:rsidRDefault="00510108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0BB9EA2" w14:textId="77777777" w:rsidR="00510108" w:rsidRDefault="00510108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C167AC" w14:textId="77777777" w:rsidR="00510108" w:rsidRDefault="00510108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3F19071" w14:textId="77777777" w:rsidR="00300DE7" w:rsidRDefault="00300DE7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E11726B" w14:textId="77777777" w:rsidR="00642BDA" w:rsidRDefault="00642BDA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90143">
        <w:rPr>
          <w:rFonts w:ascii="Times New Roman" w:hAnsi="Times New Roman" w:cs="Times New Roman"/>
          <w:b/>
          <w:sz w:val="28"/>
          <w:szCs w:val="28"/>
          <w:lang w:val="ro-RO"/>
        </w:rPr>
        <w:t>Competențe generale</w:t>
      </w:r>
    </w:p>
    <w:p w14:paraId="0C213677" w14:textId="77777777" w:rsidR="00B90143" w:rsidRPr="00B90143" w:rsidRDefault="00B90143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14:paraId="3090F887" w14:textId="54F2BE82" w:rsidR="00CA6D7E" w:rsidRPr="00B90143" w:rsidRDefault="00BC465C" w:rsidP="00927A1C">
      <w:pPr>
        <w:pStyle w:val="ListParagraph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>Dezvoltarea deprinderilor moderne de utilizator</w:t>
      </w:r>
      <w:r w:rsidR="00B9014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5855EE5" w14:textId="329338B1" w:rsidR="00BC465C" w:rsidRPr="00B90143" w:rsidRDefault="00BC465C" w:rsidP="00927A1C">
      <w:pPr>
        <w:pStyle w:val="ListParagraph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>Cunoașterea modului de utilizare a unor medii informatice de lucru</w:t>
      </w:r>
      <w:r w:rsidR="00B9014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4822462" w14:textId="76D3DD87" w:rsidR="00BC465C" w:rsidRPr="00B90143" w:rsidRDefault="00BC465C" w:rsidP="00927A1C">
      <w:pPr>
        <w:pStyle w:val="ListParagraph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>Elaborarea unor produse utilizabile care să dezvolte spiritul inventiv și creativitatea.</w:t>
      </w:r>
    </w:p>
    <w:p w14:paraId="14C20E87" w14:textId="77777777" w:rsidR="00B90143" w:rsidRDefault="00B90143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133226F" w14:textId="363169EF" w:rsidR="00B90143" w:rsidRDefault="00642BDA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90143">
        <w:rPr>
          <w:rFonts w:ascii="Times New Roman" w:hAnsi="Times New Roman" w:cs="Times New Roman"/>
          <w:b/>
          <w:sz w:val="28"/>
          <w:szCs w:val="28"/>
          <w:lang w:val="ro-RO"/>
        </w:rPr>
        <w:t>Competențe specifice și exemple de activități de învățare</w:t>
      </w:r>
    </w:p>
    <w:p w14:paraId="20B9D8E2" w14:textId="77777777" w:rsidR="00B90143" w:rsidRPr="00B90143" w:rsidRDefault="00B90143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6412E7" w:rsidRPr="00B90143" w14:paraId="1BF055BC" w14:textId="77777777" w:rsidTr="00A31A42">
        <w:tc>
          <w:tcPr>
            <w:tcW w:w="9781" w:type="dxa"/>
          </w:tcPr>
          <w:p w14:paraId="19011A07" w14:textId="462BBBE9" w:rsidR="00BB3163" w:rsidRPr="00B90143" w:rsidRDefault="00BB3163" w:rsidP="00927A1C">
            <w:pPr>
              <w:pStyle w:val="ListParagraph"/>
              <w:numPr>
                <w:ilvl w:val="1"/>
                <w:numId w:val="14"/>
              </w:numPr>
              <w:tabs>
                <w:tab w:val="left" w:pos="460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Utilizarea de echipamente hardware și produse software în activitatea economică</w:t>
            </w:r>
          </w:p>
          <w:p w14:paraId="4DD0DD77" w14:textId="77777777" w:rsidR="00AB07AA" w:rsidRPr="00B90143" w:rsidRDefault="00D126B3" w:rsidP="00927A1C">
            <w:pPr>
              <w:pStyle w:val="ListParagraph"/>
              <w:numPr>
                <w:ilvl w:val="0"/>
                <w:numId w:val="15"/>
              </w:numPr>
              <w:tabs>
                <w:tab w:val="left" w:pos="602"/>
                <w:tab w:val="left" w:pos="743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exersarea utili</w:t>
            </w:r>
            <w:r w:rsidR="00E412D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zării corecte a unui calculator, 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unor dispozitive mobile (tabletă, telefon, laptop)</w:t>
            </w:r>
            <w:r w:rsidR="00E412D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 un</w:t>
            </w:r>
            <w:r w:rsidR="00E54B1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 dispozitive de prezentare,</w:t>
            </w:r>
            <w:r w:rsidR="00E412D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9213D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transmitere a datelor</w:t>
            </w:r>
            <w:r w:rsidR="00AB07A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A503637" w14:textId="344F9C74" w:rsidR="00D126B3" w:rsidRPr="00B90143" w:rsidRDefault="00D126B3" w:rsidP="00927A1C">
            <w:pPr>
              <w:pStyle w:val="ListParagraph"/>
              <w:numPr>
                <w:ilvl w:val="0"/>
                <w:numId w:val="15"/>
              </w:numPr>
              <w:tabs>
                <w:tab w:val="left" w:pos="602"/>
                <w:tab w:val="left" w:pos="743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evidenţierea rolului</w:t>
            </w:r>
            <w:r w:rsidR="00A271A5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avantajelor utilizării 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componentelor hardware</w:t>
            </w:r>
            <w:r w:rsidR="00E54B1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23CB43F" w14:textId="77777777" w:rsidR="0026124E" w:rsidRPr="00B90143" w:rsidRDefault="0026124E" w:rsidP="00927A1C">
            <w:pPr>
              <w:pStyle w:val="ListParagraph"/>
              <w:numPr>
                <w:ilvl w:val="0"/>
                <w:numId w:val="15"/>
              </w:numPr>
              <w:tabs>
                <w:tab w:val="left" w:pos="602"/>
                <w:tab w:val="left" w:pos="743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produselor software necesare în activitățile economice</w:t>
            </w:r>
            <w:r w:rsidR="00E54B1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7DDBADAC" w14:textId="0CB401DA" w:rsidR="00BB3163" w:rsidRPr="00B90143" w:rsidRDefault="00BB3163" w:rsidP="00927A1C">
            <w:pPr>
              <w:pStyle w:val="ListParagraph"/>
              <w:numPr>
                <w:ilvl w:val="1"/>
                <w:numId w:val="14"/>
              </w:numPr>
              <w:tabs>
                <w:tab w:val="left" w:pos="460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Prezentarea rețelelor de calculatoare existente la nivelul unei companii sau</w:t>
            </w:r>
            <w:r w:rsidR="00154EFB"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o</w:t>
            </w:r>
            <w:r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rganizații</w:t>
            </w:r>
            <w:r w:rsidR="00CA6D7E"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(Intranet, Extranet)</w:t>
            </w:r>
          </w:p>
          <w:p w14:paraId="790D4C97" w14:textId="5DD252A9" w:rsidR="00A271A5" w:rsidRPr="00B90143" w:rsidRDefault="00BB3163" w:rsidP="00927A1C">
            <w:pPr>
              <w:pStyle w:val="ListParagraph"/>
              <w:numPr>
                <w:ilvl w:val="0"/>
                <w:numId w:val="21"/>
              </w:numPr>
              <w:tabs>
                <w:tab w:val="left" w:pos="602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tipurilor de rețea</w:t>
            </w:r>
            <w:r w:rsidR="00E412D2"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E412D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existente la nivelul unei companii sau organizaț</w:t>
            </w:r>
            <w:r w:rsidR="00AB07A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și a</w:t>
            </w:r>
            <w:r w:rsidR="00A271A5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modul</w:t>
            </w:r>
            <w:r w:rsidR="00AB07A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ui</w:t>
            </w:r>
            <w:r w:rsidR="00A271A5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lor de funcționare</w:t>
            </w:r>
            <w:r w:rsidR="00DF22B9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6FA2A90D" w14:textId="33207FBD" w:rsidR="00BB3163" w:rsidRPr="00B90143" w:rsidRDefault="00647F73" w:rsidP="00927A1C">
            <w:pPr>
              <w:pStyle w:val="ListParagraph"/>
              <w:numPr>
                <w:ilvl w:val="0"/>
                <w:numId w:val="21"/>
              </w:numPr>
              <w:tabs>
                <w:tab w:val="left" w:pos="602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prezentarea caracteristicilor </w:t>
            </w:r>
            <w:r w:rsidR="00D86506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esențiale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</w:t>
            </w:r>
            <w:r w:rsidR="00D9213D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organizarea și </w:t>
            </w:r>
            <w:r w:rsidR="004F041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utilizarea 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rețele</w:t>
            </w:r>
            <w:r w:rsidR="004F041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F041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instituționale</w:t>
            </w:r>
            <w:r w:rsidR="00BB3163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</w:p>
          <w:p w14:paraId="0B71E342" w14:textId="77777777" w:rsidR="00BB3163" w:rsidRPr="00B90143" w:rsidRDefault="00BB3163" w:rsidP="00927A1C">
            <w:pPr>
              <w:pStyle w:val="ListParagraph"/>
              <w:numPr>
                <w:ilvl w:val="1"/>
                <w:numId w:val="14"/>
              </w:numPr>
              <w:tabs>
                <w:tab w:val="left" w:pos="460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Identificarea modalităților de recunoaștere și combatere a amenințărilor cibernetice</w:t>
            </w:r>
          </w:p>
          <w:p w14:paraId="3B0FC631" w14:textId="15959229" w:rsidR="00BB3163" w:rsidRPr="00B90143" w:rsidRDefault="00BB3163" w:rsidP="00927A1C">
            <w:pPr>
              <w:pStyle w:val="ListParagraph"/>
              <w:numPr>
                <w:ilvl w:val="0"/>
                <w:numId w:val="20"/>
              </w:numPr>
              <w:tabs>
                <w:tab w:val="left" w:pos="317"/>
                <w:tab w:val="left" w:pos="460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unor </w:t>
            </w:r>
            <w:r w:rsidR="004F041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tipuri de malware,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efecte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specifice diferitelor tipuri de infectare 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precum și modalitățile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protecție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2B958D0" w14:textId="1C27FD36" w:rsidR="004F041E" w:rsidRPr="00B90143" w:rsidRDefault="004F041E" w:rsidP="00927A1C">
            <w:pPr>
              <w:pStyle w:val="ListParagraph"/>
              <w:numPr>
                <w:ilvl w:val="0"/>
                <w:numId w:val="21"/>
              </w:numPr>
              <w:tabs>
                <w:tab w:val="left" w:pos="602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analizarea unor situații care pot conduce la riscuri, identificarea unor me</w:t>
            </w:r>
            <w:r w:rsidR="00AB07A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tode de evitare a riscurilor și evidențierea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unor soluții posibile</w:t>
            </w:r>
            <w:r w:rsidR="00AB07A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2B9106C5" w14:textId="2E03E072" w:rsidR="004F041E" w:rsidRPr="00B90143" w:rsidRDefault="001F5A42" w:rsidP="00927A1C">
            <w:pPr>
              <w:pStyle w:val="ListParagraph"/>
              <w:numPr>
                <w:ilvl w:val="0"/>
                <w:numId w:val="20"/>
              </w:numPr>
              <w:tabs>
                <w:tab w:val="left" w:pos="460"/>
                <w:tab w:val="left" w:pos="602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evidențierea </w:t>
            </w:r>
            <w:r w:rsidR="00DD107B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importanței 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arhivării și </w:t>
            </w:r>
            <w:r w:rsidR="00154EFB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criptării</w:t>
            </w:r>
            <w:r w:rsidR="00AB07A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7331EE3" w14:textId="6EE4A8E3" w:rsidR="00154EFB" w:rsidRPr="00B90143" w:rsidRDefault="004F041E" w:rsidP="00927A1C">
            <w:pPr>
              <w:pStyle w:val="ListParagraph"/>
              <w:numPr>
                <w:ilvl w:val="0"/>
                <w:numId w:val="20"/>
              </w:numPr>
              <w:tabs>
                <w:tab w:val="left" w:pos="460"/>
                <w:tab w:val="left" w:pos="602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prezentarea formatelor de fișiere cu compresie, a celor care permit protecția datelor, a 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formatelor optime pentru transmiterea informațiilor la distanță;</w:t>
            </w:r>
            <w:r w:rsidR="00154EFB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2EA9A60" w14:textId="3283F558" w:rsidR="00154EFB" w:rsidRPr="00B90143" w:rsidRDefault="00154EFB" w:rsidP="00927A1C">
            <w:pPr>
              <w:pStyle w:val="ListParagraph"/>
              <w:numPr>
                <w:ilvl w:val="0"/>
                <w:numId w:val="20"/>
              </w:numPr>
              <w:tabs>
                <w:tab w:val="left" w:pos="460"/>
                <w:tab w:val="left" w:pos="602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folosirea semnăturii digitale ș</w:t>
            </w:r>
            <w:r w:rsidR="00E412D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importanța ei</w:t>
            </w:r>
            <w:r w:rsidR="00AB07A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F3E9268" w14:textId="04AE8FFB" w:rsidR="004F041E" w:rsidRPr="00B90143" w:rsidRDefault="004F041E" w:rsidP="00927A1C">
            <w:pPr>
              <w:pStyle w:val="ListParagraph"/>
              <w:numPr>
                <w:ilvl w:val="0"/>
                <w:numId w:val="20"/>
              </w:numPr>
              <w:tabs>
                <w:tab w:val="left" w:pos="317"/>
                <w:tab w:val="left" w:pos="460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prezentarea căilor de vulnerabilizare a sistemelor informatice;</w:t>
            </w:r>
          </w:p>
          <w:p w14:paraId="2F34E98B" w14:textId="09BCFBC9" w:rsidR="00D9213D" w:rsidRPr="00B90143" w:rsidRDefault="00B83698" w:rsidP="00927A1C">
            <w:pPr>
              <w:pStyle w:val="ListParagraph"/>
              <w:numPr>
                <w:ilvl w:val="0"/>
                <w:numId w:val="20"/>
              </w:numPr>
              <w:tabs>
                <w:tab w:val="left" w:pos="460"/>
                <w:tab w:val="left" w:pos="602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prezentarea de bune practici în evitarea amenințărilor cibernetice</w:t>
            </w:r>
            <w:r w:rsidR="00AB07A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6412E7" w:rsidRPr="00B90143" w14:paraId="440ED09A" w14:textId="77777777" w:rsidTr="00A31A42">
        <w:tc>
          <w:tcPr>
            <w:tcW w:w="9781" w:type="dxa"/>
          </w:tcPr>
          <w:p w14:paraId="6E15D7C6" w14:textId="77777777" w:rsidR="00BB3163" w:rsidRPr="00B90143" w:rsidRDefault="00BB3163" w:rsidP="00927A1C">
            <w:pPr>
              <w:pStyle w:val="ListParagraph"/>
              <w:numPr>
                <w:ilvl w:val="1"/>
                <w:numId w:val="13"/>
              </w:numPr>
              <w:tabs>
                <w:tab w:val="left" w:pos="29"/>
                <w:tab w:val="left" w:pos="171"/>
                <w:tab w:val="left" w:pos="460"/>
                <w:tab w:val="left" w:pos="602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Utilizarea avansată a unui editor de texte și a aplicațiilor colaborative pentru realizarea unor documente specifice activităților economice</w:t>
            </w:r>
          </w:p>
          <w:p w14:paraId="5703B5E6" w14:textId="77777777" w:rsidR="00BB3163" w:rsidRPr="00B90143" w:rsidRDefault="00BB3163" w:rsidP="00927A1C">
            <w:pPr>
              <w:pStyle w:val="ListParagraph"/>
              <w:numPr>
                <w:ilvl w:val="0"/>
                <w:numId w:val="19"/>
              </w:numPr>
              <w:tabs>
                <w:tab w:val="left" w:pos="29"/>
                <w:tab w:val="left" w:pos="318"/>
                <w:tab w:val="left" w:pos="459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crearea de documente pornind de la șabloanele existente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446612D8" w14:textId="482D159E" w:rsidR="001F5A42" w:rsidRPr="00B90143" w:rsidRDefault="001F5A42" w:rsidP="00927A1C">
            <w:pPr>
              <w:pStyle w:val="ListParagraph"/>
              <w:numPr>
                <w:ilvl w:val="0"/>
                <w:numId w:val="19"/>
              </w:numPr>
              <w:tabs>
                <w:tab w:val="left" w:pos="29"/>
                <w:tab w:val="left" w:pos="318"/>
                <w:tab w:val="left" w:pos="459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prezentarea unor modele și a regulilor de tehnoredactare a documentelor</w:t>
            </w:r>
            <w:r w:rsidR="00AB07A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și, în special, a documentelor economice;</w:t>
            </w:r>
          </w:p>
          <w:p w14:paraId="1AEDBD97" w14:textId="77777777" w:rsidR="00154EFB" w:rsidRPr="00B90143" w:rsidRDefault="00154EFB" w:rsidP="00927A1C">
            <w:pPr>
              <w:pStyle w:val="ListParagraph"/>
              <w:numPr>
                <w:ilvl w:val="0"/>
                <w:numId w:val="19"/>
              </w:numPr>
              <w:tabs>
                <w:tab w:val="left" w:pos="29"/>
                <w:tab w:val="left" w:pos="318"/>
                <w:tab w:val="left" w:pos="459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exersarea 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operaţiilor necesare pentru realizarea de documente specifice activităților economice;</w:t>
            </w:r>
          </w:p>
          <w:p w14:paraId="2D8F0A85" w14:textId="237E83EC" w:rsidR="001F5A42" w:rsidRPr="00B90143" w:rsidRDefault="00AB07AA" w:rsidP="00927A1C">
            <w:pPr>
              <w:pStyle w:val="ListParagraph"/>
              <w:numPr>
                <w:ilvl w:val="0"/>
                <w:numId w:val="19"/>
              </w:numPr>
              <w:tabs>
                <w:tab w:val="left" w:pos="318"/>
                <w:tab w:val="left" w:pos="459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de produse</w:t>
            </w:r>
            <w:r w:rsidR="00D86506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identitate vizuală și creație promoț</w:t>
            </w:r>
            <w:r w:rsidR="00500E9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ională specifice activității unei firme</w:t>
            </w:r>
            <w:r w:rsidR="00D86506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</w:t>
            </w:r>
            <w:r w:rsidR="00D86506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ntet, </w:t>
            </w:r>
            <w:r w:rsidR="00D86506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iglă, </w:t>
            </w:r>
            <w:r w:rsidR="00D86506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liant, </w:t>
            </w:r>
            <w:r w:rsidR="00D86506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luturaș, </w:t>
            </w:r>
            <w:r w:rsidR="00D86506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alendar, </w:t>
            </w:r>
            <w:r w:rsidR="00D86506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broșură, c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atalog</w:t>
            </w:r>
            <w:r w:rsidR="00D86506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șablon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); </w:t>
            </w:r>
          </w:p>
          <w:p w14:paraId="639360CA" w14:textId="4E5E4066" w:rsidR="001F5A42" w:rsidRPr="00B90143" w:rsidRDefault="001F5A42" w:rsidP="00927A1C">
            <w:pPr>
              <w:pStyle w:val="ListParagraph"/>
              <w:numPr>
                <w:ilvl w:val="0"/>
                <w:numId w:val="19"/>
              </w:numPr>
              <w:tabs>
                <w:tab w:val="left" w:pos="29"/>
                <w:tab w:val="left" w:pos="318"/>
                <w:tab w:val="left" w:pos="459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de documente de selecție și angajare (</w:t>
            </w:r>
            <w:r w:rsidR="00A146E8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nunț, CV, Scrisoare de intenție, Scrisoare de motivație, Fișă de post, Contract de muncă);</w:t>
            </w:r>
          </w:p>
          <w:p w14:paraId="27F5025F" w14:textId="1B67D10F" w:rsidR="001F5A42" w:rsidRPr="00B90143" w:rsidRDefault="001F5A42" w:rsidP="00927A1C">
            <w:pPr>
              <w:pStyle w:val="ListParagraph"/>
              <w:numPr>
                <w:ilvl w:val="0"/>
                <w:numId w:val="19"/>
              </w:numPr>
              <w:tabs>
                <w:tab w:val="left" w:pos="29"/>
                <w:tab w:val="left" w:pos="318"/>
                <w:tab w:val="left" w:pos="459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de fișe de verificare a calit</w:t>
            </w:r>
            <w:r w:rsidR="00500E9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ății pentru produse și servicii;</w:t>
            </w:r>
          </w:p>
          <w:p w14:paraId="0F87D166" w14:textId="4529CBD8" w:rsidR="004F041E" w:rsidRPr="00B90143" w:rsidRDefault="001F5A42" w:rsidP="00927A1C">
            <w:pPr>
              <w:pStyle w:val="ListParagraph"/>
              <w:numPr>
                <w:ilvl w:val="0"/>
                <w:numId w:val="19"/>
              </w:numPr>
              <w:tabs>
                <w:tab w:val="left" w:pos="29"/>
                <w:tab w:val="left" w:pos="318"/>
                <w:tab w:val="left" w:pos="459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de elemente de corespondență comer</w:t>
            </w:r>
            <w:r w:rsidR="007E6E56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cială (scrisori, cereri etc.)</w:t>
            </w:r>
            <w:r w:rsidR="00823E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  <w:r w:rsidR="007E6E56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7D68B9F2" w14:textId="50A1CB0F" w:rsidR="001F5A42" w:rsidRPr="00B90143" w:rsidRDefault="004F041E" w:rsidP="00927A1C">
            <w:pPr>
              <w:pStyle w:val="ListParagraph"/>
              <w:numPr>
                <w:ilvl w:val="0"/>
                <w:numId w:val="19"/>
              </w:numPr>
              <w:tabs>
                <w:tab w:val="left" w:pos="29"/>
                <w:tab w:val="left" w:pos="318"/>
                <w:tab w:val="left" w:pos="459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prezentarea </w:t>
            </w:r>
            <w:r w:rsidR="00EA6E4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mijloace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</w:t>
            </w:r>
            <w:r w:rsidR="00EA6E4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electronice de realizar</w:t>
            </w:r>
            <w:r w:rsidR="00500E9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a schimbului de corespondență</w:t>
            </w:r>
            <w:r w:rsidR="00823E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35B26509" w14:textId="626776E7" w:rsidR="00154EFB" w:rsidRPr="00B90143" w:rsidRDefault="004F041E" w:rsidP="00927A1C">
            <w:pPr>
              <w:pStyle w:val="ListParagraph"/>
              <w:numPr>
                <w:ilvl w:val="0"/>
                <w:numId w:val="19"/>
              </w:numPr>
              <w:tabs>
                <w:tab w:val="left" w:pos="29"/>
                <w:tab w:val="left" w:pos="318"/>
                <w:tab w:val="left" w:pos="459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evidențierea aspectelor necesare </w:t>
            </w:r>
            <w:r w:rsidR="003B2F08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pregătir</w:t>
            </w:r>
            <w:r w:rsidR="000E7E25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ea documentelor pentru tipărire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17DAE84F" w14:textId="208D17C0" w:rsidR="00154EFB" w:rsidRPr="00B90143" w:rsidRDefault="00D126B3" w:rsidP="00927A1C">
            <w:pPr>
              <w:pStyle w:val="ListParagraph"/>
              <w:numPr>
                <w:ilvl w:val="0"/>
                <w:numId w:val="19"/>
              </w:numPr>
              <w:tabs>
                <w:tab w:val="left" w:pos="29"/>
                <w:tab w:val="left" w:pos="318"/>
                <w:tab w:val="left" w:pos="459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realizarea în echipă </w:t>
            </w:r>
            <w:r w:rsidR="003B2F08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u</w:t>
            </w:r>
            <w:r w:rsidR="00500E9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nor produse de creație digitală</w:t>
            </w:r>
            <w:r w:rsidR="003B2F08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</w:t>
            </w:r>
            <w:r w:rsidR="003B017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postere, broșuri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pliante etc)</w:t>
            </w:r>
            <w:r w:rsidR="00AB07A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utilizând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aplicații colaborative</w:t>
            </w:r>
            <w:r w:rsidR="001F5A42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6412E7" w:rsidRPr="00B90143" w14:paraId="16B9E92B" w14:textId="77777777" w:rsidTr="00A31A42">
        <w:tc>
          <w:tcPr>
            <w:tcW w:w="9781" w:type="dxa"/>
          </w:tcPr>
          <w:p w14:paraId="07657CBD" w14:textId="77777777" w:rsidR="007E6E56" w:rsidRPr="00B90143" w:rsidRDefault="00BB3163" w:rsidP="00927A1C">
            <w:pPr>
              <w:tabs>
                <w:tab w:val="left" w:pos="460"/>
                <w:tab w:val="left" w:pos="602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3.1.   Descrierea se</w:t>
            </w:r>
            <w:r w:rsidR="00F11871"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rviciului de comerț electronic</w:t>
            </w:r>
          </w:p>
          <w:p w14:paraId="18A017A2" w14:textId="7B83109C" w:rsidR="00A210CB" w:rsidRPr="00B90143" w:rsidRDefault="004E2B7C" w:rsidP="00927A1C">
            <w:pPr>
              <w:pStyle w:val="ListParagraph"/>
              <w:numPr>
                <w:ilvl w:val="0"/>
                <w:numId w:val="18"/>
              </w:numPr>
              <w:tabs>
                <w:tab w:val="left" w:pos="460"/>
                <w:tab w:val="left" w:pos="602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prezentarea </w:t>
            </w:r>
            <w:r w:rsidR="00034DDC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noțiunii de </w:t>
            </w:r>
            <w:r w:rsidR="00500E9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e-commerce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exemple de site-uri de comerț </w:t>
            </w:r>
            <w:r w:rsidR="00500E9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electronic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4F041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exemple de realizare și 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completare</w:t>
            </w:r>
            <w:r w:rsidR="004F041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formulare</w:t>
            </w:r>
            <w:r w:rsidR="004F041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online și </w:t>
            </w:r>
            <w:r w:rsidR="004F041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chestionare</w:t>
            </w:r>
            <w:r w:rsidR="004F041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satisfacție</w:t>
            </w:r>
            <w:r w:rsidR="004F041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privind activitatea unei firme</w:t>
            </w:r>
            <w:r w:rsidR="00CA6D7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0B75B65" w14:textId="13CBF39F" w:rsidR="00154EFB" w:rsidRPr="00B90143" w:rsidRDefault="0018767A" w:rsidP="00927A1C">
            <w:pPr>
              <w:tabs>
                <w:tab w:val="left" w:pos="460"/>
                <w:tab w:val="left" w:pos="602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3.2. </w:t>
            </w:r>
            <w:r w:rsidR="00BB3163"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Prezentarea modalităților de comunicare prin </w:t>
            </w:r>
            <w:r w:rsidR="00020047"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Internet cu scopul colaborării </w:t>
            </w:r>
            <w:r w:rsidR="00034DDC"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între participanții </w:t>
            </w:r>
            <w:r w:rsidR="00020047"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la diverse</w:t>
            </w:r>
            <w:r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le</w:t>
            </w:r>
            <w:r w:rsidR="00020047"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activități economice</w:t>
            </w:r>
          </w:p>
          <w:p w14:paraId="253A1EB7" w14:textId="77777777" w:rsidR="00E54B1E" w:rsidRPr="00B90143" w:rsidRDefault="00E54B1E" w:rsidP="00927A1C">
            <w:pPr>
              <w:pStyle w:val="ListParagraph"/>
              <w:numPr>
                <w:ilvl w:val="0"/>
                <w:numId w:val="18"/>
              </w:numPr>
              <w:tabs>
                <w:tab w:val="left" w:pos="317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prezentarea regulilor de comunicare;</w:t>
            </w:r>
          </w:p>
          <w:p w14:paraId="069037A5" w14:textId="63066E01" w:rsidR="001146F7" w:rsidRPr="00B90143" w:rsidRDefault="00004471" w:rsidP="00927A1C">
            <w:pPr>
              <w:pStyle w:val="ListParagraph"/>
              <w:numPr>
                <w:ilvl w:val="0"/>
                <w:numId w:val="18"/>
              </w:numPr>
              <w:tabs>
                <w:tab w:val="left" w:pos="317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prezentarea </w:t>
            </w:r>
            <w:r w:rsidR="00034DDC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diferitelor </w:t>
            </w:r>
            <w:r w:rsidR="00500E9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softuri </w:t>
            </w:r>
            <w:r w:rsidR="00AB07A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 echipamente</w:t>
            </w:r>
            <w:r w:rsidR="00E54B1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hardware necesare comunicarii prin Internet în cadrul activităților economice</w:t>
            </w:r>
            <w:r w:rsidR="00AB07A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(de exemplu: fax/email/telefonie, agende de adrese și planificare)</w:t>
            </w:r>
            <w:r w:rsidR="00823E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73CCE6A9" w14:textId="6EFBAFF5" w:rsidR="00154EFB" w:rsidRPr="00B90143" w:rsidRDefault="00E54B1E" w:rsidP="00927A1C">
            <w:pPr>
              <w:pStyle w:val="ListParagraph"/>
              <w:numPr>
                <w:ilvl w:val="0"/>
                <w:numId w:val="18"/>
              </w:numPr>
              <w:tabs>
                <w:tab w:val="left" w:pos="460"/>
                <w:tab w:val="left" w:pos="602"/>
                <w:tab w:val="left" w:pos="1026"/>
              </w:tabs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</w:t>
            </w:r>
            <w:r w:rsidR="00AB07A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146F7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aplicații</w:t>
            </w:r>
            <w:r w:rsidR="00AB07A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lor și </w:t>
            </w:r>
            <w:r w:rsidR="001146F7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platform</w:t>
            </w:r>
            <w:r w:rsidR="00500E9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AB07A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</w:t>
            </w:r>
            <w:r w:rsidR="00500E9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creare</w:t>
            </w:r>
            <w:r w:rsidR="00AB07A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instrumentelor de promovare și vizibilitate online </w:t>
            </w:r>
            <w:r w:rsidR="00823E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(blog, site, wiki).</w:t>
            </w:r>
          </w:p>
        </w:tc>
      </w:tr>
    </w:tbl>
    <w:p w14:paraId="5AD3A2DC" w14:textId="77777777" w:rsidR="00B90143" w:rsidRPr="00B90143" w:rsidRDefault="00B90143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94369F6" w14:textId="77777777" w:rsidR="00642BDA" w:rsidRDefault="00642BDA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90143">
        <w:rPr>
          <w:rFonts w:ascii="Times New Roman" w:hAnsi="Times New Roman" w:cs="Times New Roman"/>
          <w:b/>
          <w:sz w:val="28"/>
          <w:szCs w:val="28"/>
          <w:lang w:val="ro-RO"/>
        </w:rPr>
        <w:t>Conținuturi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6412E7" w:rsidRPr="00B90143" w14:paraId="050164FC" w14:textId="77777777" w:rsidTr="00300DE7">
        <w:trPr>
          <w:trHeight w:val="844"/>
        </w:trPr>
        <w:tc>
          <w:tcPr>
            <w:tcW w:w="3256" w:type="dxa"/>
            <w:shd w:val="clear" w:color="auto" w:fill="FFFFFF" w:themeFill="background1"/>
            <w:vAlign w:val="center"/>
          </w:tcPr>
          <w:p w14:paraId="6A44D037" w14:textId="77777777" w:rsidR="00642BDA" w:rsidRPr="00B90143" w:rsidRDefault="00642BDA" w:rsidP="00927A1C">
            <w:pPr>
              <w:tabs>
                <w:tab w:val="left" w:pos="313"/>
              </w:tabs>
              <w:spacing w:line="360" w:lineRule="auto"/>
              <w:ind w:left="17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Domenii de conținut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6CF4C39E" w14:textId="77777777" w:rsidR="00642BDA" w:rsidRPr="00B90143" w:rsidRDefault="00642BDA" w:rsidP="00927A1C">
            <w:pPr>
              <w:spacing w:line="360" w:lineRule="auto"/>
              <w:ind w:left="317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Conținuturi</w:t>
            </w:r>
          </w:p>
        </w:tc>
      </w:tr>
      <w:tr w:rsidR="006412E7" w:rsidRPr="00B90143" w14:paraId="05DF5C6E" w14:textId="77777777" w:rsidTr="00300DE7">
        <w:trPr>
          <w:trHeight w:val="844"/>
        </w:trPr>
        <w:tc>
          <w:tcPr>
            <w:tcW w:w="3256" w:type="dxa"/>
          </w:tcPr>
          <w:p w14:paraId="218BD045" w14:textId="59500CDD" w:rsidR="003C66B1" w:rsidRPr="00B90143" w:rsidRDefault="003C66B1" w:rsidP="00927A1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line="360" w:lineRule="auto"/>
              <w:ind w:left="171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Componente hardware și software </w:t>
            </w:r>
            <w:r w:rsidR="00004471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care pot fi 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utilizate în activitatea economică</w:t>
            </w:r>
          </w:p>
          <w:p w14:paraId="0BC1ADCD" w14:textId="77777777" w:rsidR="00642BDA" w:rsidRPr="00B90143" w:rsidRDefault="00642BDA" w:rsidP="00927A1C">
            <w:pPr>
              <w:tabs>
                <w:tab w:val="left" w:pos="313"/>
              </w:tabs>
              <w:spacing w:line="360" w:lineRule="auto"/>
              <w:ind w:left="17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520" w:type="dxa"/>
          </w:tcPr>
          <w:p w14:paraId="203556EF" w14:textId="73AA6975" w:rsidR="00BB3163" w:rsidRPr="00B90143" w:rsidRDefault="00BB3163" w:rsidP="00927A1C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Echipamente hardware necesare desfășurării unei activități economice</w:t>
            </w:r>
            <w:r w:rsidR="00A210CB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r w:rsidR="00B05D9C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exemplu: </w:t>
            </w:r>
            <w:r w:rsidR="00A210CB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echipamente de prezentare, </w:t>
            </w:r>
            <w:r w:rsidR="00B05D9C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echipamente de </w:t>
            </w:r>
            <w:r w:rsidR="00A210CB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transmitere a datelor, </w:t>
            </w:r>
            <w:r w:rsidR="00B05D9C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dispozitive </w:t>
            </w:r>
            <w:r w:rsidR="00A210CB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multi-touch)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  <w:r w:rsidR="00C64FFF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3954D0E9" w14:textId="77777777" w:rsidR="00642BDA" w:rsidRPr="00B90143" w:rsidRDefault="00BB3163" w:rsidP="00927A1C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Programe utilitare de sistem: ceas, fus orar, particularizări geografice, calculator, calendar, mail, notițe, utilitar gestiune echipamente hardware (Device Manager), utilitar gestiune dispozitive de stocare (Disk Management).</w:t>
            </w:r>
          </w:p>
        </w:tc>
      </w:tr>
      <w:tr w:rsidR="006412E7" w:rsidRPr="00B90143" w14:paraId="72BF5931" w14:textId="77777777" w:rsidTr="00300DE7">
        <w:trPr>
          <w:trHeight w:val="844"/>
        </w:trPr>
        <w:tc>
          <w:tcPr>
            <w:tcW w:w="3256" w:type="dxa"/>
          </w:tcPr>
          <w:p w14:paraId="64E99D02" w14:textId="7AED56FD" w:rsidR="00BB3163" w:rsidRPr="00B90143" w:rsidRDefault="003C66B1" w:rsidP="00927A1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line="360" w:lineRule="auto"/>
              <w:ind w:left="171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Organizarea rețelelor instituționale</w:t>
            </w:r>
            <w:r w:rsidR="00BC4477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calculatoare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Intranet, Extranet</w:t>
            </w:r>
          </w:p>
        </w:tc>
        <w:tc>
          <w:tcPr>
            <w:tcW w:w="6520" w:type="dxa"/>
          </w:tcPr>
          <w:p w14:paraId="713946A4" w14:textId="77777777" w:rsidR="00BB3163" w:rsidRPr="00B90143" w:rsidRDefault="00BB3163" w:rsidP="00927A1C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Echipamente de rețea;</w:t>
            </w:r>
          </w:p>
          <w:p w14:paraId="3D57F784" w14:textId="63286788" w:rsidR="00BB3163" w:rsidRPr="00B90143" w:rsidRDefault="001A724C" w:rsidP="00927A1C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</w:t>
            </w:r>
            <w:r w:rsidR="00500E9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cipii de organizare </w:t>
            </w:r>
            <w:r w:rsidR="00BC4477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și funcționare </w:t>
            </w:r>
            <w:r w:rsidR="00500E9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rețelelor</w:t>
            </w:r>
            <w:r w:rsidR="00916CBF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04471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instituționale</w:t>
            </w:r>
            <w:r w:rsidR="00B05D9C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6412E7" w:rsidRPr="00B90143" w14:paraId="25EAD253" w14:textId="77777777" w:rsidTr="00300DE7">
        <w:trPr>
          <w:trHeight w:val="844"/>
        </w:trPr>
        <w:tc>
          <w:tcPr>
            <w:tcW w:w="3256" w:type="dxa"/>
          </w:tcPr>
          <w:p w14:paraId="31CDAFA0" w14:textId="77777777" w:rsidR="003C66B1" w:rsidRPr="00B90143" w:rsidRDefault="003C66B1" w:rsidP="00927A1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line="360" w:lineRule="auto"/>
              <w:ind w:left="171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Amenințările cibernetice</w:t>
            </w:r>
          </w:p>
          <w:p w14:paraId="3AD76CA9" w14:textId="77777777" w:rsidR="00BB3163" w:rsidRPr="00B90143" w:rsidRDefault="00BB3163" w:rsidP="00927A1C">
            <w:pPr>
              <w:tabs>
                <w:tab w:val="left" w:pos="313"/>
              </w:tabs>
              <w:spacing w:line="360" w:lineRule="auto"/>
              <w:ind w:left="17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520" w:type="dxa"/>
          </w:tcPr>
          <w:p w14:paraId="75705992" w14:textId="75EBEB5C" w:rsidR="00BB3163" w:rsidRPr="00B90143" w:rsidRDefault="00BB3163" w:rsidP="00927A1C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Malware (tipuri de malware, modalități de transmitere</w:t>
            </w:r>
            <w:r w:rsidR="00823E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B05D9C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propagare</w:t>
            </w:r>
            <w:r w:rsidR="00823E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recunoaștere);</w:t>
            </w:r>
          </w:p>
          <w:p w14:paraId="72292F7F" w14:textId="4ED8FB88" w:rsidR="00BB3163" w:rsidRPr="00B90143" w:rsidRDefault="001A724C" w:rsidP="00927A1C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Soluții de protecție cibernetică: programe antivirus și firewall</w:t>
            </w:r>
            <w:r w:rsidR="000E7E25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limitările acestora, sca</w:t>
            </w:r>
            <w:r w:rsidR="006412E7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narea fișerelor/dispozitivelor, </w:t>
            </w:r>
            <w:r w:rsidR="000E7E25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actualizarea aplicației etc.</w:t>
            </w:r>
          </w:p>
          <w:p w14:paraId="311005E9" w14:textId="6862FA4A" w:rsidR="00BB3163" w:rsidRPr="00B90143" w:rsidRDefault="00BB3163" w:rsidP="00927A1C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Căi de vulnerabilizare a sistemelor informatice</w:t>
            </w:r>
            <w:r w:rsidR="00916CBF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4EBF8F57" w14:textId="3828EA49" w:rsidR="00BB3163" w:rsidRPr="00B90143" w:rsidRDefault="00BB3163" w:rsidP="00927A1C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Bune practici în evitarea amenințărilor cibernetice</w:t>
            </w:r>
            <w:r w:rsidR="00916CBF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6412E7" w:rsidRPr="00B90143" w14:paraId="0B587351" w14:textId="77777777" w:rsidTr="00300DE7">
        <w:trPr>
          <w:trHeight w:val="844"/>
        </w:trPr>
        <w:tc>
          <w:tcPr>
            <w:tcW w:w="3256" w:type="dxa"/>
          </w:tcPr>
          <w:p w14:paraId="3C938C33" w14:textId="77777777" w:rsidR="003C66B1" w:rsidRPr="00B90143" w:rsidRDefault="003C66B1" w:rsidP="00927A1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line="360" w:lineRule="auto"/>
              <w:ind w:left="171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Elemente de protecție a datelor, dispozitivelor și rețelelor de calculatoare</w:t>
            </w:r>
          </w:p>
          <w:p w14:paraId="03765666" w14:textId="77777777" w:rsidR="00BB3163" w:rsidRPr="00B90143" w:rsidRDefault="00BB3163" w:rsidP="00927A1C">
            <w:pPr>
              <w:tabs>
                <w:tab w:val="left" w:pos="313"/>
              </w:tabs>
              <w:spacing w:line="360" w:lineRule="auto"/>
              <w:ind w:left="17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520" w:type="dxa"/>
          </w:tcPr>
          <w:p w14:paraId="6DDD40AC" w14:textId="54648027" w:rsidR="00BB3163" w:rsidRPr="00B90143" w:rsidRDefault="000E7E25" w:rsidP="00927A1C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Protecția datelor</w:t>
            </w:r>
            <w:r w:rsidR="001A724C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diverse</w:t>
            </w:r>
            <w:r w:rsidR="00B05D9C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="001A724C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modificări</w:t>
            </w:r>
            <w:r w:rsidR="00B05D9C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 utilizatorilor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parolarea fișierelor, criptarea datelor;</w:t>
            </w:r>
          </w:p>
          <w:p w14:paraId="12C3D4B1" w14:textId="7708A047" w:rsidR="00BB3163" w:rsidRPr="00B90143" w:rsidRDefault="00BB3163" w:rsidP="00927A1C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Utilizarea programelor de arhivare </w:t>
            </w:r>
            <w:r w:rsidR="002F3304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 criptare a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arhivelor; </w:t>
            </w:r>
          </w:p>
          <w:p w14:paraId="7DC350E1" w14:textId="4A6EB0AF" w:rsidR="00E54B1E" w:rsidRPr="00B90143" w:rsidRDefault="000E7E25" w:rsidP="00927A1C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DD4528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ijloace de protecție a datelor: realizarea de backup</w:t>
            </w:r>
            <w:r w:rsidR="00DD4528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noBreakHyphen/>
              <w:t>uri, modalități de salvare pentru evitare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eventualelor pierderi de date;</w:t>
            </w:r>
          </w:p>
          <w:p w14:paraId="127A5E8F" w14:textId="77777777" w:rsidR="00004471" w:rsidRPr="00B90143" w:rsidRDefault="00004471" w:rsidP="00927A1C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Cunoașterea regulilor referitoare la stabilirea parolelor;</w:t>
            </w:r>
          </w:p>
          <w:p w14:paraId="4902CBFD" w14:textId="0A805BF1" w:rsidR="00BB3163" w:rsidRPr="00B90143" w:rsidRDefault="00BB3163" w:rsidP="00927A1C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Alegerea formatelor optime pentru transmiterea informațiilor la distanță</w:t>
            </w:r>
            <w:r w:rsidR="006412E7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(formate de imagine comprimate 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.jpg, formate de document cu compresie și protecție -.pdf).</w:t>
            </w:r>
            <w:r w:rsidR="00D40DB1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6412E7" w:rsidRPr="00B90143" w14:paraId="5029F686" w14:textId="77777777" w:rsidTr="00300DE7">
        <w:trPr>
          <w:trHeight w:val="844"/>
        </w:trPr>
        <w:tc>
          <w:tcPr>
            <w:tcW w:w="3256" w:type="dxa"/>
          </w:tcPr>
          <w:p w14:paraId="5B4CAC10" w14:textId="37732153" w:rsidR="00BB3163" w:rsidRPr="00B90143" w:rsidRDefault="003C66B1" w:rsidP="00927A1C">
            <w:pPr>
              <w:pStyle w:val="ListParagraph"/>
              <w:numPr>
                <w:ilvl w:val="0"/>
                <w:numId w:val="1"/>
              </w:numPr>
              <w:tabs>
                <w:tab w:val="left" w:pos="29"/>
                <w:tab w:val="left" w:pos="313"/>
              </w:tabs>
              <w:spacing w:line="360" w:lineRule="auto"/>
              <w:ind w:left="17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Operaţiile necesare pentru realizarea de documente specifice activităților economice cu ajutorul procesorului de texte Word</w:t>
            </w:r>
            <w:r w:rsidR="00BC4477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al aplicațiilor colaborative</w:t>
            </w:r>
          </w:p>
        </w:tc>
        <w:tc>
          <w:tcPr>
            <w:tcW w:w="6520" w:type="dxa"/>
          </w:tcPr>
          <w:p w14:paraId="51E53F94" w14:textId="77777777" w:rsidR="00BB3163" w:rsidRPr="00B90143" w:rsidRDefault="00BB3163" w:rsidP="00927A1C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Reguli de tehnoredactare pentru asigurarea corectitudinii și exigențelor gramaticale ale materialelor tipărite;</w:t>
            </w:r>
          </w:p>
          <w:p w14:paraId="51999122" w14:textId="77777777" w:rsidR="00004471" w:rsidRPr="00B90143" w:rsidRDefault="00004471" w:rsidP="00927A1C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Controlul suportului lingvistic pentru tehnoredactare: limbă și aspect tastatură;</w:t>
            </w:r>
          </w:p>
          <w:p w14:paraId="62C4FF6F" w14:textId="77777777" w:rsidR="00BB3163" w:rsidRPr="00B90143" w:rsidRDefault="00BB3163" w:rsidP="00927A1C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Formate specifice diferitelor documente oficiale (scrisoare de intenție, cerere de ofertă, înștiințări, cereri etc.);</w:t>
            </w:r>
          </w:p>
          <w:p w14:paraId="3A882A07" w14:textId="77777777" w:rsidR="00BB3163" w:rsidRPr="00B90143" w:rsidRDefault="00BB3163" w:rsidP="00927A1C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Antete și subsoluri particularizate (inserări de sigle, informații despre firmă etc.);</w:t>
            </w:r>
          </w:p>
          <w:p w14:paraId="14C12D2E" w14:textId="63160605" w:rsidR="00BB3163" w:rsidRPr="00B90143" w:rsidRDefault="00BB3163" w:rsidP="00927A1C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 multip</w:t>
            </w:r>
            <w:r w:rsidR="00B05D9C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agină cu organizare simetrică,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asimetrică</w:t>
            </w:r>
            <w:r w:rsidR="00B05D9C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dimensiuni particularizate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959A27D" w14:textId="41BB5329" w:rsidR="00BB3163" w:rsidRPr="00B90143" w:rsidRDefault="00004471" w:rsidP="00927A1C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Realizarea de scheme, </w:t>
            </w:r>
            <w:r w:rsidR="00BB3163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diagrame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</w:t>
            </w:r>
            <w:r w:rsidR="00BB3163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organigrame</w:t>
            </w:r>
            <w:r w:rsidR="00B05D9C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ajutorul SmartArt și al instrumentelor de desen dintr-un  procesor de texte</w:t>
            </w:r>
            <w:r w:rsidR="00BB3163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7B99A3B3" w14:textId="5A582208" w:rsidR="00BB3163" w:rsidRPr="00B90143" w:rsidRDefault="00BB3163" w:rsidP="00927A1C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Formatarea </w:t>
            </w:r>
            <w:r w:rsidR="00B05D9C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diferențiată a zonelor de tabel și formatarea 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tabelelor multipagină</w:t>
            </w:r>
            <w:r w:rsidR="00E25B7B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6412E7" w:rsidRPr="00B90143" w14:paraId="112C2FCB" w14:textId="77777777" w:rsidTr="00300DE7">
        <w:trPr>
          <w:trHeight w:val="844"/>
        </w:trPr>
        <w:tc>
          <w:tcPr>
            <w:tcW w:w="3256" w:type="dxa"/>
          </w:tcPr>
          <w:p w14:paraId="74E34D1D" w14:textId="77777777" w:rsidR="00BB3163" w:rsidRPr="00B90143" w:rsidRDefault="003C66B1" w:rsidP="00927A1C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line="360" w:lineRule="auto"/>
              <w:ind w:left="17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Utilizarea procesorului de texte Word și a aplicațiilor colaborative pentru realizarea de documente specifice activităților economice</w:t>
            </w:r>
          </w:p>
        </w:tc>
        <w:tc>
          <w:tcPr>
            <w:tcW w:w="6520" w:type="dxa"/>
          </w:tcPr>
          <w:p w14:paraId="4F125AF4" w14:textId="5931B330" w:rsidR="00BB3163" w:rsidRPr="00B90143" w:rsidRDefault="00BB3163" w:rsidP="00927A1C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Realizarea de produse de </w:t>
            </w:r>
            <w:r w:rsidR="00170D80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identitate </w:t>
            </w:r>
            <w:r w:rsidR="00500E9E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vizuală și creație promoțională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r w:rsidR="00170D80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ntet, </w:t>
            </w:r>
            <w:r w:rsidR="00170D80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iglă, </w:t>
            </w:r>
            <w:r w:rsidR="00170D80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liant, </w:t>
            </w:r>
            <w:r w:rsidR="00BC4477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luturaș, </w:t>
            </w:r>
            <w:r w:rsidR="00170D80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alendar, </w:t>
            </w:r>
            <w:r w:rsidR="00170D80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atalog</w:t>
            </w:r>
            <w:r w:rsidR="00F11871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170D80" w:rsidRPr="00B9014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poster, broșură, șablon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); </w:t>
            </w:r>
          </w:p>
          <w:p w14:paraId="0E382194" w14:textId="72A37B88" w:rsidR="00BB3163" w:rsidRPr="00B90143" w:rsidRDefault="00BB3163" w:rsidP="00927A1C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de documente de selecție și angajare (</w:t>
            </w:r>
            <w:r w:rsidR="005B185F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nunț, CV, Scrisoare de intenție, Scrisoare de motivație, Fișă de post, Contract de muncă);</w:t>
            </w:r>
          </w:p>
          <w:p w14:paraId="1A6CE390" w14:textId="174FE991" w:rsidR="00BB3163" w:rsidRPr="00B90143" w:rsidRDefault="00BB3163" w:rsidP="00927A1C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de fișe de verificare a calit</w:t>
            </w:r>
            <w:r w:rsidR="00916CBF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ății pentru produse și servicii;</w:t>
            </w:r>
          </w:p>
          <w:p w14:paraId="5E62D903" w14:textId="5733E50E" w:rsidR="00BB3163" w:rsidRPr="00B90143" w:rsidRDefault="00BB3163" w:rsidP="00927A1C">
            <w:pPr>
              <w:pStyle w:val="ListParagraph"/>
              <w:numPr>
                <w:ilvl w:val="0"/>
                <w:numId w:val="9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de elemente de corespondență comercială</w:t>
            </w:r>
            <w:r w:rsidR="00F7180A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16CBF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(scrisori, cereri etc.) și î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mbinarea corespondenței.</w:t>
            </w:r>
          </w:p>
        </w:tc>
      </w:tr>
      <w:tr w:rsidR="006412E7" w:rsidRPr="00B90143" w14:paraId="70F0AD7D" w14:textId="77777777" w:rsidTr="00300DE7">
        <w:trPr>
          <w:trHeight w:val="844"/>
        </w:trPr>
        <w:tc>
          <w:tcPr>
            <w:tcW w:w="3256" w:type="dxa"/>
          </w:tcPr>
          <w:p w14:paraId="67324135" w14:textId="77777777" w:rsidR="003C66B1" w:rsidRPr="00B90143" w:rsidRDefault="003C66B1" w:rsidP="00927A1C">
            <w:pPr>
              <w:pStyle w:val="ListParagraph"/>
              <w:numPr>
                <w:ilvl w:val="0"/>
                <w:numId w:val="11"/>
              </w:numPr>
              <w:tabs>
                <w:tab w:val="left" w:pos="313"/>
              </w:tabs>
              <w:spacing w:line="360" w:lineRule="auto"/>
              <w:ind w:left="171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Comerțul electronic</w:t>
            </w:r>
          </w:p>
          <w:p w14:paraId="27DBCAC3" w14:textId="5773FADB" w:rsidR="00BB3163" w:rsidRPr="00B90143" w:rsidRDefault="003C66B1" w:rsidP="00927A1C">
            <w:pPr>
              <w:pStyle w:val="ListParagraph"/>
              <w:numPr>
                <w:ilvl w:val="0"/>
                <w:numId w:val="10"/>
              </w:numPr>
              <w:tabs>
                <w:tab w:val="left" w:pos="313"/>
              </w:tabs>
              <w:spacing w:line="360" w:lineRule="auto"/>
              <w:ind w:left="171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Comunicarea prin Internet în activitățile economice</w:t>
            </w:r>
          </w:p>
        </w:tc>
        <w:tc>
          <w:tcPr>
            <w:tcW w:w="6520" w:type="dxa"/>
          </w:tcPr>
          <w:p w14:paraId="35FE6745" w14:textId="77777777" w:rsidR="00BB3163" w:rsidRPr="00B90143" w:rsidRDefault="00BB3163" w:rsidP="00927A1C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  <w:tab w:val="left" w:pos="884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Comerțul electronic</w:t>
            </w:r>
            <w:r w:rsidR="003C66B1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7BCC8007" w14:textId="22C91BC3" w:rsidR="00BB3163" w:rsidRPr="00B90143" w:rsidRDefault="00BB3163" w:rsidP="00927A1C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  <w:tab w:val="left" w:pos="884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Echipamente necesare</w:t>
            </w:r>
            <w:r w:rsidR="00004471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realizării comunicării prin Internet în activitățile economice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6F58950F" w14:textId="1232A227" w:rsidR="00BB3163" w:rsidRPr="00B90143" w:rsidRDefault="00BB3163" w:rsidP="00927A1C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  <w:tab w:val="left" w:pos="884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Instrumente </w:t>
            </w:r>
            <w:r w:rsidR="00E61DA7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p</w:t>
            </w:r>
            <w:r w:rsidR="000E7E25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romovare și vizibilitate online</w:t>
            </w:r>
            <w:r w:rsidR="00E61DA7"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(blog, site, wiki);</w:t>
            </w:r>
          </w:p>
          <w:p w14:paraId="3052BB85" w14:textId="3DDE7DA4" w:rsidR="00BB3163" w:rsidRPr="00B90143" w:rsidRDefault="00BB3163" w:rsidP="00927A1C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  <w:tab w:val="left" w:pos="884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01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Reguli de comunicare.</w:t>
            </w:r>
          </w:p>
        </w:tc>
      </w:tr>
    </w:tbl>
    <w:p w14:paraId="5C3C7BE2" w14:textId="77777777" w:rsidR="00642BDA" w:rsidRPr="00B90143" w:rsidRDefault="00642BDA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7E8518" w14:textId="77777777" w:rsidR="00642BDA" w:rsidRPr="00B90143" w:rsidRDefault="00642BDA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90143">
        <w:rPr>
          <w:rFonts w:ascii="Times New Roman" w:hAnsi="Times New Roman" w:cs="Times New Roman"/>
          <w:b/>
          <w:sz w:val="28"/>
          <w:szCs w:val="28"/>
          <w:lang w:val="ro-RO"/>
        </w:rPr>
        <w:t>Sugestii metodologice</w:t>
      </w:r>
    </w:p>
    <w:p w14:paraId="7EC4D1A4" w14:textId="77777777" w:rsidR="00D00BA6" w:rsidRPr="00B90143" w:rsidRDefault="00D00BA6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14:paraId="5FAB7E4E" w14:textId="59ABB3D8" w:rsidR="0026124E" w:rsidRPr="00B90143" w:rsidRDefault="0026124E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>Activitățile propuse în cadrul acestei programe se recomandă a se desfășura</w:t>
      </w:r>
      <w:r w:rsidR="00D126B3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într-un laborator de informatică </w:t>
      </w:r>
      <w:r w:rsidR="00D00BA6" w:rsidRPr="00B90143">
        <w:rPr>
          <w:rFonts w:ascii="Times New Roman" w:hAnsi="Times New Roman" w:cs="Times New Roman"/>
          <w:sz w:val="24"/>
          <w:szCs w:val="24"/>
          <w:lang w:val="ro-RO"/>
        </w:rPr>
        <w:t>în care să existe</w:t>
      </w:r>
      <w:r w:rsidR="004E2B7C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acces la serviciile Internet și</w:t>
      </w:r>
      <w:r w:rsidR="00D00BA6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dispozitive conectate în reţea</w:t>
      </w:r>
      <w:r w:rsidR="00004471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4EE3815B" w14:textId="09E0D546" w:rsidR="004409BD" w:rsidRPr="00B90143" w:rsidRDefault="004409BD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În situația în care laboratorul nu dispune anumite echipamente </w:t>
      </w:r>
      <w:r w:rsidR="00CA6D7E" w:rsidRPr="00B90143">
        <w:rPr>
          <w:rFonts w:ascii="Times New Roman" w:hAnsi="Times New Roman" w:cs="Times New Roman"/>
          <w:sz w:val="24"/>
          <w:szCs w:val="24"/>
          <w:lang w:val="ro-RO"/>
        </w:rPr>
        <w:t>necesare î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>n activitatea economică</w:t>
      </w:r>
      <w:r w:rsidR="00E83EE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la care programa face referire, se recomandă utilizarea reprezentărilor grafice și a filmulețelor demonstrative. Stațiile de lucru din laborator trebuie să fie amplasate astfel încât să permită vizualizarea informațiilor transmise de către profesor despre echipamentele mai sus menționate cu ajutorul unui videoproiector, a unei table interactive etc.</w:t>
      </w:r>
    </w:p>
    <w:p w14:paraId="70E1074C" w14:textId="2E84E181" w:rsidR="00B70D11" w:rsidRPr="00B90143" w:rsidRDefault="00531436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Atât î</w:t>
      </w:r>
      <w:r w:rsidR="00B70D11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n activitatea de predare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cât </w:t>
      </w:r>
      <w:r w:rsidR="00B70D11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activitatea de </w:t>
      </w:r>
      <w:r w:rsidR="00B70D11" w:rsidRPr="00B90143">
        <w:rPr>
          <w:rFonts w:ascii="Times New Roman" w:hAnsi="Times New Roman" w:cs="Times New Roman"/>
          <w:sz w:val="24"/>
          <w:szCs w:val="24"/>
          <w:lang w:val="ro-RO"/>
        </w:rPr>
        <w:t>evaluare profesorul va îmbina metodele și</w:t>
      </w:r>
      <w:r w:rsidR="008F0FD0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tehnicile tradiționale </w:t>
      </w:r>
      <w:r w:rsidR="00B70D11" w:rsidRPr="00B90143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916CBF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expunerea didactică, conversația didactică, </w:t>
      </w:r>
      <w:r w:rsidR="00B70D11" w:rsidRPr="00B90143">
        <w:rPr>
          <w:rFonts w:ascii="Times New Roman" w:hAnsi="Times New Roman" w:cs="Times New Roman"/>
          <w:sz w:val="24"/>
          <w:szCs w:val="24"/>
          <w:lang w:val="ro-RO"/>
        </w:rPr>
        <w:t>demonstraţia</w:t>
      </w:r>
      <w:r w:rsidR="008F0FD0" w:rsidRPr="00B90143">
        <w:rPr>
          <w:rFonts w:ascii="Times New Roman" w:hAnsi="Times New Roman" w:cs="Times New Roman"/>
          <w:sz w:val="24"/>
          <w:szCs w:val="24"/>
          <w:lang w:val="ro-RO"/>
        </w:rPr>
        <w:t>, testul docimologic, evaluarea prin probe practice</w:t>
      </w:r>
      <w:r w:rsidR="00916CBF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etc.</w:t>
      </w:r>
      <w:r w:rsidR="00B70D11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) cu cele moderne (învăţarea prin descoperire, </w:t>
      </w:r>
      <w:r w:rsidR="00916CBF" w:rsidRPr="00B90143">
        <w:rPr>
          <w:rFonts w:ascii="Times New Roman" w:hAnsi="Times New Roman" w:cs="Times New Roman"/>
          <w:sz w:val="24"/>
          <w:szCs w:val="24"/>
          <w:lang w:val="ro-RO"/>
        </w:rPr>
        <w:t>algoritmizarea</w:t>
      </w:r>
      <w:r w:rsidR="00B70D11" w:rsidRPr="00B90143">
        <w:rPr>
          <w:rFonts w:ascii="Times New Roman" w:hAnsi="Times New Roman" w:cs="Times New Roman"/>
          <w:sz w:val="24"/>
          <w:szCs w:val="24"/>
          <w:lang w:val="ro-RO"/>
        </w:rPr>
        <w:t>, proiectul, portofoliul, studiul de caz</w:t>
      </w:r>
      <w:r w:rsidR="008F0FD0" w:rsidRPr="00B90143">
        <w:rPr>
          <w:rFonts w:ascii="Times New Roman" w:hAnsi="Times New Roman" w:cs="Times New Roman"/>
          <w:sz w:val="24"/>
          <w:szCs w:val="24"/>
          <w:lang w:val="ro-RO"/>
        </w:rPr>
        <w:t>, autoevaluarea, investigația</w:t>
      </w:r>
      <w:r w:rsidR="00916CBF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etc.</w:t>
      </w:r>
      <w:r w:rsidR="00B70D11" w:rsidRPr="00B90143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51196EBF" w14:textId="17422BB0" w:rsidR="00892E95" w:rsidRPr="00B90143" w:rsidRDefault="000626D1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>Se vor utiliza resu</w:t>
      </w:r>
      <w:r w:rsidR="004E2B7C" w:rsidRPr="00B90143">
        <w:rPr>
          <w:rFonts w:ascii="Times New Roman" w:hAnsi="Times New Roman" w:cs="Times New Roman"/>
          <w:sz w:val="24"/>
          <w:szCs w:val="24"/>
          <w:lang w:val="ro-RO"/>
        </w:rPr>
        <w:t>rse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educaţionale gratuite, </w:t>
      </w:r>
      <w:r w:rsidR="004E2B7C" w:rsidRPr="00B90143">
        <w:rPr>
          <w:rFonts w:ascii="Times New Roman" w:hAnsi="Times New Roman" w:cs="Times New Roman"/>
          <w:sz w:val="24"/>
          <w:szCs w:val="24"/>
          <w:lang w:val="ro-RO"/>
        </w:rPr>
        <w:t>programe cu licență</w:t>
      </w:r>
      <w:r w:rsidR="00F11871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2B7C" w:rsidRPr="00B90143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>existente pe Inter</w:t>
      </w:r>
      <w:r w:rsidR="00F11871" w:rsidRPr="00B90143">
        <w:rPr>
          <w:rFonts w:ascii="Times New Roman" w:hAnsi="Times New Roman" w:cs="Times New Roman"/>
          <w:sz w:val="24"/>
          <w:szCs w:val="24"/>
          <w:lang w:val="ro-RO"/>
        </w:rPr>
        <w:t>net sau în unitatea școlară</w:t>
      </w:r>
      <w:r w:rsidR="004E2B7C" w:rsidRPr="00B90143">
        <w:rPr>
          <w:rFonts w:ascii="Times New Roman" w:hAnsi="Times New Roman" w:cs="Times New Roman"/>
          <w:sz w:val="24"/>
          <w:szCs w:val="24"/>
          <w:lang w:val="ro-RO"/>
        </w:rPr>
        <w:t>), instrumente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de evaluare online și</w:t>
      </w:r>
      <w:r w:rsidR="004E2B7C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platforme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educaționale</w:t>
      </w:r>
      <w:r w:rsidR="00892E95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953E26C" w14:textId="09ABFBDB" w:rsidR="006412E7" w:rsidRPr="00B90143" w:rsidRDefault="00B70D11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lastRenderedPageBreak/>
        <w:t>Profesorul va stabili sarcinile de lucru</w:t>
      </w:r>
      <w:r w:rsidR="008F0FD0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BC465C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F0FD0" w:rsidRPr="00B90143">
        <w:rPr>
          <w:rFonts w:ascii="Times New Roman" w:hAnsi="Times New Roman" w:cs="Times New Roman"/>
          <w:sz w:val="24"/>
          <w:szCs w:val="24"/>
          <w:lang w:val="ro-RO"/>
        </w:rPr>
        <w:t>instrumentele de evaluare</w:t>
      </w:r>
      <w:r w:rsidR="00892E95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în funcț</w:t>
      </w:r>
      <w:r w:rsidR="0026124E" w:rsidRPr="00B90143">
        <w:rPr>
          <w:rFonts w:ascii="Times New Roman" w:hAnsi="Times New Roman" w:cs="Times New Roman"/>
          <w:sz w:val="24"/>
          <w:szCs w:val="24"/>
          <w:lang w:val="ro-RO"/>
        </w:rPr>
        <w:t>ie de particularitățile clasei de elevi și de achizițiile informaționale ale acestora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, va preciza timpul alocat </w:t>
      </w:r>
      <w:r w:rsidR="008F0FD0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îndeplinirii cerințelor 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>și criteriile după care se va face evaluarea</w:t>
      </w:r>
      <w:r w:rsidR="0026124E" w:rsidRPr="00B9014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92E95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83EEB" w:rsidRPr="002E29D4">
        <w:rPr>
          <w:rFonts w:ascii="Times New Roman" w:hAnsi="Times New Roman" w:cs="Times New Roman"/>
          <w:sz w:val="24"/>
          <w:szCs w:val="24"/>
          <w:lang w:val="ro-RO"/>
        </w:rPr>
        <w:t>Activitatea de evaluare va fi realizată</w:t>
      </w:r>
      <w:r w:rsidR="006876D5" w:rsidRPr="002E29D4">
        <w:rPr>
          <w:rFonts w:ascii="Times New Roman" w:hAnsi="Times New Roman" w:cs="Times New Roman"/>
          <w:sz w:val="24"/>
          <w:szCs w:val="24"/>
          <w:lang w:val="ro-RO"/>
        </w:rPr>
        <w:t xml:space="preserve"> pe întreg parcursul procesului educativ, deoarece oferă un feedback </w:t>
      </w:r>
      <w:r w:rsidR="00531436" w:rsidRPr="002E29D4">
        <w:rPr>
          <w:rFonts w:ascii="Times New Roman" w:hAnsi="Times New Roman" w:cs="Times New Roman"/>
          <w:sz w:val="24"/>
          <w:szCs w:val="24"/>
          <w:lang w:val="ro-RO"/>
        </w:rPr>
        <w:t>autentic</w:t>
      </w:r>
      <w:r w:rsidR="00E83EEB" w:rsidRPr="002E29D4">
        <w:rPr>
          <w:rFonts w:ascii="Times New Roman" w:hAnsi="Times New Roman" w:cs="Times New Roman"/>
          <w:sz w:val="24"/>
          <w:szCs w:val="24"/>
          <w:lang w:val="ro-RO"/>
        </w:rPr>
        <w:t xml:space="preserve"> referitor la </w:t>
      </w:r>
      <w:r w:rsidR="006876D5" w:rsidRPr="002E29D4">
        <w:rPr>
          <w:rFonts w:ascii="Times New Roman" w:hAnsi="Times New Roman" w:cs="Times New Roman"/>
          <w:sz w:val="24"/>
          <w:szCs w:val="24"/>
          <w:lang w:val="ro-RO"/>
        </w:rPr>
        <w:t>gradul de formare al competențelor</w:t>
      </w:r>
      <w:r w:rsidR="00E83EEB" w:rsidRPr="002E29D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31436" w:rsidRPr="002E29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E29D4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="00531436" w:rsidRPr="002E29D4">
        <w:rPr>
          <w:rFonts w:ascii="Times New Roman" w:hAnsi="Times New Roman" w:cs="Times New Roman"/>
          <w:sz w:val="24"/>
          <w:szCs w:val="24"/>
          <w:lang w:val="ro-RO"/>
        </w:rPr>
        <w:t>nivelul de asimilare al cunoștințelor transmise</w:t>
      </w:r>
      <w:r w:rsidR="002E29D4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bookmarkStart w:id="0" w:name="_GoBack"/>
      <w:bookmarkEnd w:id="0"/>
      <w:r w:rsidR="00E83EEB" w:rsidRPr="002E29D4">
        <w:rPr>
          <w:rFonts w:ascii="Times New Roman" w:hAnsi="Times New Roman" w:cs="Times New Roman"/>
          <w:sz w:val="24"/>
          <w:szCs w:val="24"/>
          <w:lang w:val="ro-RO"/>
        </w:rPr>
        <w:t>îl ajută pe profesor să își îmbunătățească activitatea didactică</w:t>
      </w:r>
      <w:r w:rsidR="006876D5" w:rsidRPr="002E29D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876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7BA6B41" w14:textId="5FCB9CCC" w:rsidR="008D6B27" w:rsidRPr="00B90143" w:rsidRDefault="006D1EB8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>Se recomandă organizar</w:t>
      </w:r>
      <w:r w:rsidR="00B70D11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ea de activități pe grupe și utilizarea aplicațiilor colaborative în vederea 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>familiarizăr</w:t>
      </w:r>
      <w:r w:rsidR="00500E9E" w:rsidRPr="00B90143">
        <w:rPr>
          <w:rFonts w:ascii="Times New Roman" w:hAnsi="Times New Roman" w:cs="Times New Roman"/>
          <w:sz w:val="24"/>
          <w:szCs w:val="24"/>
          <w:lang w:val="ro-RO"/>
        </w:rPr>
        <w:t>ii elevilor cu munca în echipă.</w:t>
      </w:r>
    </w:p>
    <w:p w14:paraId="25B17C99" w14:textId="7BB403C1" w:rsidR="0026124E" w:rsidRPr="00B90143" w:rsidRDefault="008D6B27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Se va insista permanent pe respectarea regulilor de comunicare, </w:t>
      </w:r>
      <w:r w:rsidR="00B70D11" w:rsidRPr="00B90143">
        <w:rPr>
          <w:rFonts w:ascii="Times New Roman" w:hAnsi="Times New Roman" w:cs="Times New Roman"/>
          <w:sz w:val="24"/>
          <w:szCs w:val="24"/>
          <w:lang w:val="ro-RO"/>
        </w:rPr>
        <w:t>gramaticale,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de estetică, pe respectarea legislației privind copyright-ul, pe utilizarea produselor hardware și software în </w:t>
      </w:r>
      <w:r w:rsidR="00D00BA6" w:rsidRPr="00B90143">
        <w:rPr>
          <w:rFonts w:ascii="Times New Roman" w:hAnsi="Times New Roman" w:cs="Times New Roman"/>
          <w:sz w:val="24"/>
          <w:szCs w:val="24"/>
          <w:lang w:val="ro-RO"/>
        </w:rPr>
        <w:t>condiții de sigura</w:t>
      </w:r>
      <w:r w:rsidR="00CA6D7E" w:rsidRPr="00B90143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D00BA6" w:rsidRPr="00B90143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="00B70D11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pentru sănătate</w:t>
      </w:r>
      <w:r w:rsidR="00500E9E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525F3" w:rsidRPr="00B9014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500E9E" w:rsidRPr="00B90143">
        <w:rPr>
          <w:rFonts w:ascii="Times New Roman" w:hAnsi="Times New Roman" w:cs="Times New Roman"/>
          <w:sz w:val="24"/>
          <w:szCs w:val="24"/>
          <w:lang w:val="ro-RO"/>
        </w:rPr>
        <w:t>i legalitate</w:t>
      </w:r>
      <w:r w:rsidR="00D00BA6" w:rsidRPr="00B9014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precum și utilizarea </w:t>
      </w:r>
      <w:r w:rsidR="004E2B7C" w:rsidRPr="00B90143">
        <w:rPr>
          <w:rFonts w:ascii="Times New Roman" w:hAnsi="Times New Roman" w:cs="Times New Roman"/>
          <w:sz w:val="24"/>
          <w:szCs w:val="24"/>
          <w:lang w:val="ro-RO"/>
        </w:rPr>
        <w:t>limbajului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de specialitate specific</w:t>
      </w:r>
      <w:r w:rsidR="004E2B7C"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atât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domeniului informatic</w:t>
      </w:r>
      <w:r w:rsidR="00E25B7B" w:rsidRPr="00B9014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4255E" w:rsidRPr="00B90143">
        <w:rPr>
          <w:rFonts w:ascii="Times New Roman" w:hAnsi="Times New Roman" w:cs="Times New Roman"/>
          <w:sz w:val="24"/>
          <w:szCs w:val="24"/>
          <w:lang w:val="ro-RO"/>
        </w:rPr>
        <w:t>cât și celui economic.</w:t>
      </w:r>
    </w:p>
    <w:p w14:paraId="2505C736" w14:textId="77777777" w:rsidR="00D126B3" w:rsidRDefault="00D126B3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BBB499" w14:textId="77777777" w:rsidR="00300DE7" w:rsidRPr="00B90143" w:rsidRDefault="00300DE7" w:rsidP="00927A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C20ACAF" w14:textId="26AD7569" w:rsidR="00A31A42" w:rsidRDefault="00A31A42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00DE7">
        <w:rPr>
          <w:rFonts w:ascii="Times New Roman" w:hAnsi="Times New Roman" w:cs="Times New Roman"/>
          <w:b/>
          <w:sz w:val="28"/>
          <w:szCs w:val="28"/>
          <w:lang w:val="ro-RO"/>
        </w:rPr>
        <w:t>Bibliografie:</w:t>
      </w:r>
    </w:p>
    <w:p w14:paraId="070C3145" w14:textId="77777777" w:rsidR="00300DE7" w:rsidRPr="00300DE7" w:rsidRDefault="00300DE7" w:rsidP="00927A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14:paraId="677E1662" w14:textId="3CDECE95" w:rsidR="00A31A42" w:rsidRPr="00B90143" w:rsidRDefault="00510108" w:rsidP="00927A1C">
      <w:pPr>
        <w:pStyle w:val="ListParagraph"/>
        <w:numPr>
          <w:ilvl w:val="0"/>
          <w:numId w:val="29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Programe</w:t>
      </w:r>
      <w:r w:rsidR="000738DA" w:rsidRPr="00B901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școlare pentru gimnaziu și </w:t>
      </w:r>
      <w:r w:rsidR="006876D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liceu:</w:t>
      </w:r>
      <w:r>
        <w:rPr>
          <w:rStyle w:val="Hyperlink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hyperlink r:id="rId9" w:history="1">
        <w:r w:rsidR="006876D5" w:rsidRPr="00B90143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http://programe.ise.ro/Actuale/Programeinvigoare.aspx</w:t>
        </w:r>
      </w:hyperlink>
      <w:r w:rsidR="006876D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 </w:t>
      </w:r>
    </w:p>
    <w:p w14:paraId="04EA0CFB" w14:textId="5C9F737C" w:rsidR="00A31A42" w:rsidRPr="006876D5" w:rsidRDefault="000738DA" w:rsidP="00927A1C">
      <w:pPr>
        <w:pStyle w:val="ListParagraph"/>
        <w:numPr>
          <w:ilvl w:val="0"/>
          <w:numId w:val="29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B901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Manuale școlare:</w:t>
      </w:r>
      <w:hyperlink r:id="rId10" w:history="1">
        <w:r w:rsidR="00A31A42" w:rsidRPr="006876D5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https://www.manuale.edu.ro/</w:t>
        </w:r>
      </w:hyperlink>
    </w:p>
    <w:p w14:paraId="7549A2FD" w14:textId="06D64E7F" w:rsidR="00A31A42" w:rsidRPr="00B90143" w:rsidRDefault="008315EE" w:rsidP="00927A1C">
      <w:pPr>
        <w:pStyle w:val="ListParagraph"/>
        <w:numPr>
          <w:ilvl w:val="0"/>
          <w:numId w:val="29"/>
        </w:numPr>
        <w:tabs>
          <w:tab w:val="left" w:pos="284"/>
        </w:tabs>
        <w:spacing w:after="0" w:line="360" w:lineRule="auto"/>
        <w:ind w:left="284" w:hanging="284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r w:rsidRPr="00B901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Repere metodologice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pentru aplicarea curriculumului la clasa a IX-a în anul școlar 2021-2022:</w:t>
      </w:r>
      <w:r w:rsidR="006876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11" w:history="1">
        <w:r w:rsidR="00A31A42" w:rsidRPr="00B90143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https://www.edu.ro/sites/default/files/32_Repere_metodologice_TIC_0.pdf</w:t>
        </w:r>
      </w:hyperlink>
    </w:p>
    <w:p w14:paraId="1043F934" w14:textId="5B7E905C" w:rsidR="00A31A42" w:rsidRPr="00B90143" w:rsidRDefault="000738DA" w:rsidP="00927A1C">
      <w:pPr>
        <w:pStyle w:val="ListParagraph"/>
        <w:numPr>
          <w:ilvl w:val="0"/>
          <w:numId w:val="29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>Suport</w:t>
      </w:r>
      <w:r w:rsidR="00B90143">
        <w:rPr>
          <w:rFonts w:ascii="Times New Roman" w:hAnsi="Times New Roman" w:cs="Times New Roman"/>
          <w:sz w:val="24"/>
          <w:szCs w:val="24"/>
          <w:lang w:val="ro-RO"/>
        </w:rPr>
        <w:t xml:space="preserve"> de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 curs CRED, Modulul 2: ”</w:t>
      </w:r>
      <w:r w:rsidRPr="00B90143">
        <w:rPr>
          <w:rFonts w:ascii="Times New Roman" w:hAnsi="Times New Roman" w:cs="Times New Roman"/>
          <w:i/>
          <w:sz w:val="24"/>
          <w:szCs w:val="24"/>
          <w:lang w:val="ro-RO"/>
        </w:rPr>
        <w:t>Aplicarea noului Curriculum naţional pentru învăţământul gimnazial. Disciplina de studiu Informatică și TIC din perspectiva didacticii specialităţii</w:t>
      </w:r>
      <w:r w:rsidRPr="00B90143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14:paraId="5C002A47" w14:textId="27B190B2" w:rsidR="00BC465C" w:rsidRPr="00B90143" w:rsidRDefault="00BC465C" w:rsidP="00927A1C">
      <w:pPr>
        <w:pStyle w:val="ListParagraph"/>
        <w:numPr>
          <w:ilvl w:val="0"/>
          <w:numId w:val="29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90143">
        <w:rPr>
          <w:rFonts w:ascii="Times New Roman" w:hAnsi="Times New Roman" w:cs="Times New Roman"/>
          <w:sz w:val="24"/>
          <w:szCs w:val="24"/>
          <w:lang w:val="ro-RO"/>
        </w:rPr>
        <w:t xml:space="preserve">Profilul de formare al absolventului: </w:t>
      </w:r>
      <w:hyperlink r:id="rId12" w:history="1">
        <w:r w:rsidRPr="00B9014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www.ise.ro/wp-content/uploads/2015/12/Profilul-de-formare-al-absolventului_final.pdf</w:t>
        </w:r>
      </w:hyperlink>
    </w:p>
    <w:p w14:paraId="65558966" w14:textId="17040DEC" w:rsidR="008315EE" w:rsidRPr="00B90143" w:rsidRDefault="004E7EDD" w:rsidP="00927A1C">
      <w:pPr>
        <w:pStyle w:val="ListParagraph"/>
        <w:numPr>
          <w:ilvl w:val="0"/>
          <w:numId w:val="29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13" w:history="1">
        <w:r w:rsidR="008315EE" w:rsidRPr="00B90143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https://tribunainvatamantului.ro/oportunitati-si-obstacole-ale-invatarii-in-mediul-online/</w:t>
        </w:r>
      </w:hyperlink>
    </w:p>
    <w:sectPr w:rsidR="008315EE" w:rsidRPr="00B90143" w:rsidSect="00201199">
      <w:footerReference w:type="default" r:id="rId14"/>
      <w:pgSz w:w="11907" w:h="16839" w:code="9"/>
      <w:pgMar w:top="851" w:right="851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EE1DA" w14:textId="77777777" w:rsidR="004E7EDD" w:rsidRDefault="004E7EDD" w:rsidP="00201199">
      <w:pPr>
        <w:spacing w:after="0" w:line="240" w:lineRule="auto"/>
      </w:pPr>
      <w:r>
        <w:separator/>
      </w:r>
    </w:p>
  </w:endnote>
  <w:endnote w:type="continuationSeparator" w:id="0">
    <w:p w14:paraId="7CCA06C4" w14:textId="77777777" w:rsidR="004E7EDD" w:rsidRDefault="004E7EDD" w:rsidP="0020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3157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FEC577" w14:textId="54675539" w:rsidR="00201199" w:rsidRDefault="0020119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29D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29D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79BAA0" w14:textId="77777777" w:rsidR="00201199" w:rsidRDefault="00201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84734" w14:textId="77777777" w:rsidR="004E7EDD" w:rsidRDefault="004E7EDD" w:rsidP="00201199">
      <w:pPr>
        <w:spacing w:after="0" w:line="240" w:lineRule="auto"/>
      </w:pPr>
      <w:r>
        <w:separator/>
      </w:r>
    </w:p>
  </w:footnote>
  <w:footnote w:type="continuationSeparator" w:id="0">
    <w:p w14:paraId="77D913BA" w14:textId="77777777" w:rsidR="004E7EDD" w:rsidRDefault="004E7EDD" w:rsidP="00201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DCE"/>
    <w:multiLevelType w:val="hybridMultilevel"/>
    <w:tmpl w:val="A4B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24E8A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4E42"/>
    <w:multiLevelType w:val="hybridMultilevel"/>
    <w:tmpl w:val="224865EE"/>
    <w:lvl w:ilvl="0" w:tplc="2A462324">
      <w:start w:val="3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4100F5"/>
    <w:multiLevelType w:val="hybridMultilevel"/>
    <w:tmpl w:val="ADB0BD48"/>
    <w:lvl w:ilvl="0" w:tplc="E73698B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24E8A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E2C43"/>
    <w:multiLevelType w:val="hybridMultilevel"/>
    <w:tmpl w:val="75B2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85452"/>
    <w:multiLevelType w:val="hybridMultilevel"/>
    <w:tmpl w:val="3558D21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0EE64285"/>
    <w:multiLevelType w:val="hybridMultilevel"/>
    <w:tmpl w:val="5A8E9732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0EEF2B36"/>
    <w:multiLevelType w:val="hybridMultilevel"/>
    <w:tmpl w:val="CE98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D1025"/>
    <w:multiLevelType w:val="hybridMultilevel"/>
    <w:tmpl w:val="02A6F0C0"/>
    <w:lvl w:ilvl="0" w:tplc="2A4623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B1E6C"/>
    <w:multiLevelType w:val="hybridMultilevel"/>
    <w:tmpl w:val="ABDCB6EC"/>
    <w:lvl w:ilvl="0" w:tplc="2A4623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B2B2B"/>
    <w:multiLevelType w:val="hybridMultilevel"/>
    <w:tmpl w:val="ABF0C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F84942"/>
    <w:multiLevelType w:val="multilevel"/>
    <w:tmpl w:val="5C6282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3CA7AD1"/>
    <w:multiLevelType w:val="hybridMultilevel"/>
    <w:tmpl w:val="64AC72D6"/>
    <w:lvl w:ilvl="0" w:tplc="D6D67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A325FB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14167"/>
    <w:multiLevelType w:val="hybridMultilevel"/>
    <w:tmpl w:val="883E3562"/>
    <w:lvl w:ilvl="0" w:tplc="2A4623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57FD6"/>
    <w:multiLevelType w:val="hybridMultilevel"/>
    <w:tmpl w:val="22DA7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2F1415"/>
    <w:multiLevelType w:val="hybridMultilevel"/>
    <w:tmpl w:val="4EA813EA"/>
    <w:lvl w:ilvl="0" w:tplc="72BE79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24E8A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C7F26"/>
    <w:multiLevelType w:val="hybridMultilevel"/>
    <w:tmpl w:val="70E44F2A"/>
    <w:lvl w:ilvl="0" w:tplc="2A462324">
      <w:start w:val="3"/>
      <w:numFmt w:val="bullet"/>
      <w:lvlText w:val="-"/>
      <w:lvlJc w:val="left"/>
      <w:pPr>
        <w:ind w:left="389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6" w15:restartNumberingAfterBreak="0">
    <w:nsid w:val="523D292E"/>
    <w:multiLevelType w:val="hybridMultilevel"/>
    <w:tmpl w:val="33A6C3E8"/>
    <w:lvl w:ilvl="0" w:tplc="C43CD7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77489"/>
    <w:multiLevelType w:val="hybridMultilevel"/>
    <w:tmpl w:val="390A90F0"/>
    <w:lvl w:ilvl="0" w:tplc="F8EAB1C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4461834"/>
    <w:multiLevelType w:val="hybridMultilevel"/>
    <w:tmpl w:val="BE787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403770"/>
    <w:multiLevelType w:val="hybridMultilevel"/>
    <w:tmpl w:val="FC1A3E3E"/>
    <w:lvl w:ilvl="0" w:tplc="4FC0FB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E47E2"/>
    <w:multiLevelType w:val="hybridMultilevel"/>
    <w:tmpl w:val="B884299C"/>
    <w:lvl w:ilvl="0" w:tplc="463E2772">
      <w:start w:val="1"/>
      <w:numFmt w:val="decimal"/>
      <w:lvlText w:val="%1."/>
      <w:lvlJc w:val="left"/>
      <w:pPr>
        <w:ind w:left="822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D44829"/>
    <w:multiLevelType w:val="hybridMultilevel"/>
    <w:tmpl w:val="FE8030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DAD5512"/>
    <w:multiLevelType w:val="hybridMultilevel"/>
    <w:tmpl w:val="A614C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A27621"/>
    <w:multiLevelType w:val="multilevel"/>
    <w:tmpl w:val="5A80468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8AD4C07"/>
    <w:multiLevelType w:val="hybridMultilevel"/>
    <w:tmpl w:val="EAE61376"/>
    <w:lvl w:ilvl="0" w:tplc="2A462324">
      <w:start w:val="3"/>
      <w:numFmt w:val="bullet"/>
      <w:lvlText w:val="-"/>
      <w:lvlJc w:val="left"/>
      <w:pPr>
        <w:ind w:left="389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5" w15:restartNumberingAfterBreak="0">
    <w:nsid w:val="78D54543"/>
    <w:multiLevelType w:val="hybridMultilevel"/>
    <w:tmpl w:val="CBD2E890"/>
    <w:lvl w:ilvl="0" w:tplc="E106313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A596A0E"/>
    <w:multiLevelType w:val="hybridMultilevel"/>
    <w:tmpl w:val="D88E64D6"/>
    <w:lvl w:ilvl="0" w:tplc="2A4623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E01EA"/>
    <w:multiLevelType w:val="hybridMultilevel"/>
    <w:tmpl w:val="34143B12"/>
    <w:lvl w:ilvl="0" w:tplc="2A4623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62F64"/>
    <w:multiLevelType w:val="hybridMultilevel"/>
    <w:tmpl w:val="DE9A36B4"/>
    <w:lvl w:ilvl="0" w:tplc="C43CD7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1"/>
  </w:num>
  <w:num w:numId="5">
    <w:abstractNumId w:val="4"/>
  </w:num>
  <w:num w:numId="6">
    <w:abstractNumId w:val="13"/>
  </w:num>
  <w:num w:numId="7">
    <w:abstractNumId w:val="18"/>
  </w:num>
  <w:num w:numId="8">
    <w:abstractNumId w:val="28"/>
  </w:num>
  <w:num w:numId="9">
    <w:abstractNumId w:val="3"/>
  </w:num>
  <w:num w:numId="10">
    <w:abstractNumId w:val="2"/>
  </w:num>
  <w:num w:numId="11">
    <w:abstractNumId w:val="14"/>
  </w:num>
  <w:num w:numId="12">
    <w:abstractNumId w:val="0"/>
  </w:num>
  <w:num w:numId="13">
    <w:abstractNumId w:val="23"/>
  </w:num>
  <w:num w:numId="14">
    <w:abstractNumId w:val="10"/>
  </w:num>
  <w:num w:numId="15">
    <w:abstractNumId w:val="15"/>
  </w:num>
  <w:num w:numId="16">
    <w:abstractNumId w:val="27"/>
  </w:num>
  <w:num w:numId="17">
    <w:abstractNumId w:val="7"/>
  </w:num>
  <w:num w:numId="18">
    <w:abstractNumId w:val="12"/>
  </w:num>
  <w:num w:numId="19">
    <w:abstractNumId w:val="26"/>
  </w:num>
  <w:num w:numId="20">
    <w:abstractNumId w:val="8"/>
  </w:num>
  <w:num w:numId="21">
    <w:abstractNumId w:val="24"/>
  </w:num>
  <w:num w:numId="22">
    <w:abstractNumId w:val="9"/>
  </w:num>
  <w:num w:numId="23">
    <w:abstractNumId w:val="1"/>
  </w:num>
  <w:num w:numId="24">
    <w:abstractNumId w:val="17"/>
  </w:num>
  <w:num w:numId="25">
    <w:abstractNumId w:val="25"/>
  </w:num>
  <w:num w:numId="26">
    <w:abstractNumId w:val="20"/>
  </w:num>
  <w:num w:numId="27">
    <w:abstractNumId w:val="6"/>
  </w:num>
  <w:num w:numId="28">
    <w:abstractNumId w:val="2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48"/>
    <w:rsid w:val="00004471"/>
    <w:rsid w:val="00020047"/>
    <w:rsid w:val="00034DDC"/>
    <w:rsid w:val="000505B7"/>
    <w:rsid w:val="000626D1"/>
    <w:rsid w:val="000738DA"/>
    <w:rsid w:val="000E7E25"/>
    <w:rsid w:val="000F25BA"/>
    <w:rsid w:val="001041F2"/>
    <w:rsid w:val="001146F7"/>
    <w:rsid w:val="001315FD"/>
    <w:rsid w:val="00154EFB"/>
    <w:rsid w:val="00170D80"/>
    <w:rsid w:val="0018767A"/>
    <w:rsid w:val="001A4743"/>
    <w:rsid w:val="001A724C"/>
    <w:rsid w:val="001C3CFE"/>
    <w:rsid w:val="001F5A42"/>
    <w:rsid w:val="00201199"/>
    <w:rsid w:val="0026124E"/>
    <w:rsid w:val="002A2F77"/>
    <w:rsid w:val="002C14CE"/>
    <w:rsid w:val="002E29D4"/>
    <w:rsid w:val="002F3304"/>
    <w:rsid w:val="00300DE7"/>
    <w:rsid w:val="0035620F"/>
    <w:rsid w:val="00377B82"/>
    <w:rsid w:val="003B017E"/>
    <w:rsid w:val="003B2F08"/>
    <w:rsid w:val="003B7DCD"/>
    <w:rsid w:val="003C66B1"/>
    <w:rsid w:val="004051B0"/>
    <w:rsid w:val="0041109D"/>
    <w:rsid w:val="004409BD"/>
    <w:rsid w:val="004E2B7C"/>
    <w:rsid w:val="004E7EDD"/>
    <w:rsid w:val="004F041E"/>
    <w:rsid w:val="00500E9E"/>
    <w:rsid w:val="00510108"/>
    <w:rsid w:val="00531436"/>
    <w:rsid w:val="00531FBA"/>
    <w:rsid w:val="005B185F"/>
    <w:rsid w:val="00601EEC"/>
    <w:rsid w:val="006412E7"/>
    <w:rsid w:val="00642BDA"/>
    <w:rsid w:val="00647F73"/>
    <w:rsid w:val="006876D5"/>
    <w:rsid w:val="006A7B68"/>
    <w:rsid w:val="006D09F3"/>
    <w:rsid w:val="006D1EB8"/>
    <w:rsid w:val="006D3EBF"/>
    <w:rsid w:val="0073705D"/>
    <w:rsid w:val="007664C4"/>
    <w:rsid w:val="007E6E56"/>
    <w:rsid w:val="007F16E2"/>
    <w:rsid w:val="00823EA9"/>
    <w:rsid w:val="008315EE"/>
    <w:rsid w:val="00855F11"/>
    <w:rsid w:val="008875A6"/>
    <w:rsid w:val="00892E95"/>
    <w:rsid w:val="00894072"/>
    <w:rsid w:val="008A3844"/>
    <w:rsid w:val="008A520C"/>
    <w:rsid w:val="008C7F8C"/>
    <w:rsid w:val="008D6B27"/>
    <w:rsid w:val="008F0FD0"/>
    <w:rsid w:val="00916CBF"/>
    <w:rsid w:val="00927A1C"/>
    <w:rsid w:val="009306CB"/>
    <w:rsid w:val="0093328F"/>
    <w:rsid w:val="00955742"/>
    <w:rsid w:val="009F6A7F"/>
    <w:rsid w:val="00A146E8"/>
    <w:rsid w:val="00A210CB"/>
    <w:rsid w:val="00A271A5"/>
    <w:rsid w:val="00A31A42"/>
    <w:rsid w:val="00AB07AA"/>
    <w:rsid w:val="00B05D9C"/>
    <w:rsid w:val="00B70D11"/>
    <w:rsid w:val="00B83698"/>
    <w:rsid w:val="00B90143"/>
    <w:rsid w:val="00BB3163"/>
    <w:rsid w:val="00BC4477"/>
    <w:rsid w:val="00BC465C"/>
    <w:rsid w:val="00BF592B"/>
    <w:rsid w:val="00C4255E"/>
    <w:rsid w:val="00C51A48"/>
    <w:rsid w:val="00C64FFF"/>
    <w:rsid w:val="00CA6D7E"/>
    <w:rsid w:val="00CA75A6"/>
    <w:rsid w:val="00CC34D3"/>
    <w:rsid w:val="00D00BA6"/>
    <w:rsid w:val="00D126B3"/>
    <w:rsid w:val="00D15711"/>
    <w:rsid w:val="00D217C6"/>
    <w:rsid w:val="00D40DB1"/>
    <w:rsid w:val="00D525F3"/>
    <w:rsid w:val="00D86506"/>
    <w:rsid w:val="00D9213D"/>
    <w:rsid w:val="00DD107B"/>
    <w:rsid w:val="00DD4528"/>
    <w:rsid w:val="00DF22B9"/>
    <w:rsid w:val="00E25B7B"/>
    <w:rsid w:val="00E412D2"/>
    <w:rsid w:val="00E54B1E"/>
    <w:rsid w:val="00E61DA7"/>
    <w:rsid w:val="00E83EEB"/>
    <w:rsid w:val="00EA6E4A"/>
    <w:rsid w:val="00EF24C8"/>
    <w:rsid w:val="00F11871"/>
    <w:rsid w:val="00F13DE5"/>
    <w:rsid w:val="00F33E9A"/>
    <w:rsid w:val="00F435F7"/>
    <w:rsid w:val="00F554D6"/>
    <w:rsid w:val="00F7180A"/>
    <w:rsid w:val="00F94582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DC7E"/>
  <w15:chartTrackingRefBased/>
  <w15:docId w15:val="{D3C5AC08-E242-4E2E-A6E1-E302B63F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1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E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2D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6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E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E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E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E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199"/>
  </w:style>
  <w:style w:type="paragraph" w:styleId="Footer">
    <w:name w:val="footer"/>
    <w:basedOn w:val="Normal"/>
    <w:link w:val="FooterChar"/>
    <w:uiPriority w:val="99"/>
    <w:unhideWhenUsed/>
    <w:rsid w:val="0020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bunainvatamantului.ro/oportunitati-si-obstacole-ale-invatarii-in-mediul-online/" TargetMode="External"/><Relationship Id="rId13" Type="http://schemas.openxmlformats.org/officeDocument/2006/relationships/hyperlink" Target="https://tribunainvatamantului.ro/oportunitati-si-obstacole-ale-invatarii-in-mediul-onl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e.ro/wp-content/uploads/2015/12/Profilul-de-formare-al-absolventului_final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.ro/sites/default/files/32_Repere_metodologice_TIC_0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nuale.edu.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grame.ise.ro/Actuale/Programeinvigoare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3C71-DD28-4DFE-A0D3-68D89065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7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82</cp:revision>
  <dcterms:created xsi:type="dcterms:W3CDTF">2022-02-20T19:35:00Z</dcterms:created>
  <dcterms:modified xsi:type="dcterms:W3CDTF">2022-03-04T08:42:00Z</dcterms:modified>
</cp:coreProperties>
</file>