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6D638C" w:rsidRDefault="006D638C">
      <w:pPr>
        <w:rPr>
          <w:rFonts w:ascii="Times New Roman" w:hAnsi="Times New Roman" w:cs="Times New Roman"/>
          <w:sz w:val="36"/>
          <w:szCs w:val="36"/>
        </w:rPr>
      </w:pPr>
    </w:p>
    <w:p w:rsidR="006D638C" w:rsidRDefault="006D638C" w:rsidP="006D638C">
      <w:pPr>
        <w:jc w:val="center"/>
        <w:rPr>
          <w:rFonts w:ascii="Times New Roman" w:hAnsi="Times New Roman" w:cs="Times New Roman"/>
          <w:b/>
          <w:sz w:val="36"/>
          <w:szCs w:val="36"/>
        </w:rPr>
      </w:pPr>
      <w:r w:rsidRPr="00311BBD">
        <w:rPr>
          <w:rFonts w:ascii="Times New Roman" w:hAnsi="Times New Roman" w:cs="Times New Roman"/>
          <w:b/>
          <w:sz w:val="36"/>
          <w:szCs w:val="36"/>
        </w:rPr>
        <w:t>METODA “</w:t>
      </w:r>
      <w:r w:rsidRPr="00843703">
        <w:rPr>
          <w:rFonts w:ascii="Times New Roman" w:hAnsi="Times New Roman" w:cs="Times New Roman"/>
          <w:b/>
          <w:i/>
          <w:sz w:val="36"/>
          <w:szCs w:val="36"/>
        </w:rPr>
        <w:t>EXPLOZIA STELARĂ</w:t>
      </w:r>
      <w:r w:rsidRPr="00311BBD">
        <w:rPr>
          <w:rFonts w:ascii="Times New Roman" w:hAnsi="Times New Roman" w:cs="Times New Roman"/>
          <w:b/>
          <w:sz w:val="36"/>
          <w:szCs w:val="36"/>
        </w:rPr>
        <w:t>”</w:t>
      </w:r>
    </w:p>
    <w:p w:rsidR="006D638C" w:rsidRDefault="00006846" w:rsidP="00006846">
      <w:pPr>
        <w:jc w:val="right"/>
        <w:rPr>
          <w:rFonts w:ascii="Times New Roman" w:hAnsi="Times New Roman" w:cs="Times New Roman"/>
          <w:b/>
          <w:sz w:val="24"/>
          <w:szCs w:val="24"/>
          <w:lang w:val="ro-RO"/>
        </w:rPr>
      </w:pPr>
      <w:r>
        <w:rPr>
          <w:rFonts w:ascii="Times New Roman" w:hAnsi="Times New Roman" w:cs="Times New Roman"/>
          <w:b/>
          <w:sz w:val="24"/>
          <w:szCs w:val="24"/>
        </w:rPr>
        <w:t xml:space="preserve">Prof. </w:t>
      </w:r>
      <w:r>
        <w:rPr>
          <w:rFonts w:ascii="Times New Roman" w:hAnsi="Times New Roman" w:cs="Times New Roman"/>
          <w:b/>
          <w:sz w:val="24"/>
          <w:szCs w:val="24"/>
          <w:lang w:val="ro-RO"/>
        </w:rPr>
        <w:t>înv. preşcolar Moraru Ileana Corina</w:t>
      </w:r>
    </w:p>
    <w:p w:rsidR="00006846" w:rsidRPr="00006846" w:rsidRDefault="00006846" w:rsidP="00006846">
      <w:pPr>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Grădiniţa cu program normal </w:t>
      </w:r>
      <w:r w:rsidRPr="00006846">
        <w:rPr>
          <w:rFonts w:ascii="Times New Roman" w:hAnsi="Times New Roman" w:cs="Times New Roman"/>
          <w:b/>
          <w:i/>
          <w:sz w:val="24"/>
          <w:szCs w:val="24"/>
          <w:lang w:val="ro-RO"/>
        </w:rPr>
        <w:t>Muguri de anin</w:t>
      </w:r>
      <w:r>
        <w:rPr>
          <w:rFonts w:ascii="Times New Roman" w:hAnsi="Times New Roman" w:cs="Times New Roman"/>
          <w:b/>
          <w:sz w:val="24"/>
          <w:szCs w:val="24"/>
          <w:lang w:val="ro-RO"/>
        </w:rPr>
        <w:t>, Aninoasa</w:t>
      </w:r>
    </w:p>
    <w:p w:rsidR="006D638C" w:rsidRDefault="006D638C" w:rsidP="006D638C">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F84C61">
        <w:rPr>
          <w:rFonts w:ascii="Times New Roman" w:hAnsi="Times New Roman" w:cs="Times New Roman"/>
          <w:sz w:val="28"/>
          <w:szCs w:val="28"/>
          <w:lang w:val="ro-RO"/>
        </w:rPr>
        <w:t xml:space="preserve">Se încadrează în modelul </w:t>
      </w:r>
      <w:r>
        <w:rPr>
          <w:rFonts w:ascii="Times New Roman" w:hAnsi="Times New Roman" w:cs="Times New Roman"/>
          <w:sz w:val="28"/>
          <w:szCs w:val="28"/>
          <w:lang w:val="ro-RO"/>
        </w:rPr>
        <w:t xml:space="preserve">de învăţare </w:t>
      </w:r>
      <w:r w:rsidRPr="00F84C61">
        <w:rPr>
          <w:rFonts w:ascii="Times New Roman" w:hAnsi="Times New Roman" w:cs="Times New Roman"/>
          <w:sz w:val="28"/>
          <w:szCs w:val="28"/>
          <w:lang w:val="ro-RO"/>
        </w:rPr>
        <w:t>constructivist.</w:t>
      </w:r>
      <w:r>
        <w:rPr>
          <w:rFonts w:ascii="Times New Roman" w:hAnsi="Times New Roman" w:cs="Times New Roman"/>
          <w:sz w:val="28"/>
          <w:szCs w:val="28"/>
          <w:lang w:val="ro-RO"/>
        </w:rPr>
        <w:t xml:space="preserve"> </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 New Roman" w:hAnsi="Times New Roman" w:cs="Times New Roman"/>
          <w:sz w:val="28"/>
          <w:szCs w:val="28"/>
          <w:lang w:val="ro-RO"/>
        </w:rPr>
        <w:t xml:space="preserve">        </w:t>
      </w:r>
      <w:r w:rsidRPr="00F84C61">
        <w:rPr>
          <w:rFonts w:ascii="Times New Roman" w:hAnsi="Times New Roman" w:cs="Times New Roman"/>
          <w:sz w:val="28"/>
          <w:szCs w:val="28"/>
          <w:lang w:val="ro-RO"/>
        </w:rPr>
        <w:t xml:space="preserve">Modelul constructivist presupune: </w:t>
      </w:r>
      <w:r>
        <w:rPr>
          <w:rFonts w:ascii="TimesNewRomanPSMT" w:hAnsi="TimesNewRomanPSMT" w:cs="TimesNewRomanPSMT"/>
          <w:sz w:val="28"/>
          <w:szCs w:val="28"/>
        </w:rPr>
        <w:t>a</w:t>
      </w:r>
      <w:r w:rsidRPr="00F84C61">
        <w:rPr>
          <w:rFonts w:ascii="TimesNewRomanPSMT" w:hAnsi="TimesNewRomanPSMT" w:cs="TimesNewRomanPSMT"/>
          <w:sz w:val="28"/>
          <w:szCs w:val="28"/>
        </w:rPr>
        <w:t>comodare, acţiune mintală</w:t>
      </w:r>
      <w:r>
        <w:rPr>
          <w:rFonts w:ascii="TimesNewRomanPSMT" w:hAnsi="TimesNewRomanPSMT" w:cs="TimesNewRomanPSMT"/>
          <w:sz w:val="28"/>
          <w:szCs w:val="28"/>
        </w:rPr>
        <w:t xml:space="preserve"> </w:t>
      </w:r>
      <w:r w:rsidRPr="00F84C61">
        <w:rPr>
          <w:rFonts w:ascii="TimesNewRomanPSMT" w:hAnsi="TimesNewRomanPSMT" w:cs="TimesNewRomanPSMT"/>
          <w:sz w:val="28"/>
          <w:szCs w:val="28"/>
        </w:rPr>
        <w:t xml:space="preserve">şi obiectuală, alternative,aplicabilitate, asimilare,cooperare, conflict socio-cognitiv, construire de cunoştinţe,context, creativitate, diversitate, eşafodaj,explorare, individualizare, interacţiune, învăţare mediată, multiculturalism, nondirectivism, personalizare, progres, situaţie de învăţare. </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Principii:</w:t>
      </w:r>
    </w:p>
    <w:p w:rsidR="006D638C" w:rsidRPr="00667B06" w:rsidRDefault="006D638C" w:rsidP="006D638C">
      <w:pPr>
        <w:pStyle w:val="ListParagraph"/>
        <w:numPr>
          <w:ilvl w:val="0"/>
          <w:numId w:val="12"/>
        </w:numPr>
        <w:autoSpaceDE w:val="0"/>
        <w:autoSpaceDN w:val="0"/>
        <w:adjustRightInd w:val="0"/>
        <w:spacing w:after="0" w:line="240" w:lineRule="auto"/>
        <w:jc w:val="both"/>
        <w:rPr>
          <w:rFonts w:ascii="TimesNewRomanPSMT" w:hAnsi="TimesNewRomanPSMT" w:cs="TimesNewRomanPSMT"/>
          <w:sz w:val="28"/>
          <w:szCs w:val="28"/>
        </w:rPr>
      </w:pPr>
      <w:r w:rsidRPr="00667B06">
        <w:rPr>
          <w:rFonts w:ascii="TimesNewRomanPSMT" w:hAnsi="TimesNewRomanPSMT" w:cs="TimesNewRomanPSMT"/>
          <w:sz w:val="28"/>
          <w:szCs w:val="28"/>
        </w:rPr>
        <w:t>orientarea învăţării în raport cu “semnificaţia pe care o atribuim” elevului, situaţiei, contextului de viaţă etc;</w:t>
      </w:r>
    </w:p>
    <w:p w:rsidR="006D638C" w:rsidRDefault="006D638C" w:rsidP="006D638C">
      <w:pPr>
        <w:pStyle w:val="ListParagraph"/>
        <w:numPr>
          <w:ilvl w:val="0"/>
          <w:numId w:val="12"/>
        </w:num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conceperea învăţării ca “proces autonom de construire a realităţii”, realizat întotdeauna recursiv şi pe baza unor structuri şi reţele existente;</w:t>
      </w:r>
    </w:p>
    <w:p w:rsidR="006D638C" w:rsidRPr="00667B06" w:rsidRDefault="006D638C" w:rsidP="006D638C">
      <w:pPr>
        <w:pStyle w:val="ListParagraph"/>
        <w:numPr>
          <w:ilvl w:val="0"/>
          <w:numId w:val="12"/>
        </w:numPr>
        <w:autoSpaceDE w:val="0"/>
        <w:autoSpaceDN w:val="0"/>
        <w:adjustRightInd w:val="0"/>
        <w:spacing w:after="0" w:line="240" w:lineRule="auto"/>
        <w:jc w:val="both"/>
        <w:rPr>
          <w:rFonts w:ascii="TimesNewRomanPSMT" w:hAnsi="TimesNewRomanPSMT" w:cs="TimesNewRomanPSMT"/>
          <w:sz w:val="28"/>
          <w:szCs w:val="28"/>
        </w:rPr>
      </w:pPr>
      <w:r w:rsidRPr="00667B06">
        <w:rPr>
          <w:rFonts w:ascii="TimesNewRomanPSMT" w:hAnsi="TimesNewRomanPSMT" w:cs="TimesNewRomanPSMT"/>
          <w:sz w:val="28"/>
          <w:szCs w:val="28"/>
        </w:rPr>
        <w:t>asigurarea caracterului situaţional al învăţării care survine în context</w:t>
      </w:r>
      <w:r>
        <w:rPr>
          <w:rFonts w:ascii="TimesNewRomanPSMT" w:hAnsi="TimesNewRomanPSMT" w:cs="TimesNewRomanPSMT"/>
          <w:sz w:val="28"/>
          <w:szCs w:val="28"/>
        </w:rPr>
        <w:t>e</w:t>
      </w:r>
      <w:r w:rsidRPr="00667B06">
        <w:rPr>
          <w:rFonts w:ascii="TimesNewRomanPSMT" w:hAnsi="TimesNewRomanPSMT" w:cs="TimesNewRomanPSMT"/>
          <w:sz w:val="28"/>
          <w:szCs w:val="28"/>
        </w:rPr>
        <w:t xml:space="preserve"> sociale, în situaţii de viaţă, în medii specifice.</w:t>
      </w:r>
      <w:r>
        <w:rPr>
          <w:rFonts w:ascii="TimesNewRomanPSMT" w:hAnsi="TimesNewRomanPSMT" w:cs="TimesNewRomanPSMT"/>
          <w:sz w:val="28"/>
          <w:szCs w:val="28"/>
        </w:rPr>
        <w:t>(prof. univ. dr. Sorin Cristea, “Tribuna învăţământului”, 2014)</w:t>
      </w:r>
    </w:p>
    <w:p w:rsidR="006D638C" w:rsidRPr="00667B06"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67B06">
        <w:rPr>
          <w:rFonts w:ascii="TimesNewRomanPSMT" w:hAnsi="TimesNewRomanPSMT" w:cs="TimesNewRomanPSMT"/>
          <w:sz w:val="28"/>
          <w:szCs w:val="28"/>
        </w:rPr>
        <w:t xml:space="preserve">    Principalii reprezentanţi: </w:t>
      </w:r>
    </w:p>
    <w:p w:rsidR="006D638C" w:rsidRPr="00F84C61" w:rsidRDefault="006D638C" w:rsidP="006D638C">
      <w:pPr>
        <w:autoSpaceDE w:val="0"/>
        <w:autoSpaceDN w:val="0"/>
        <w:adjustRightInd w:val="0"/>
        <w:spacing w:after="0" w:line="240" w:lineRule="auto"/>
        <w:jc w:val="both"/>
        <w:rPr>
          <w:rFonts w:ascii="Times New Roman" w:hAnsi="Times New Roman" w:cs="Times New Roman"/>
          <w:sz w:val="28"/>
          <w:szCs w:val="28"/>
          <w:lang w:val="ro-RO"/>
        </w:rPr>
      </w:pPr>
      <w:r w:rsidRPr="00667B06">
        <w:rPr>
          <w:rFonts w:ascii="TimesNewRomanPSMT" w:hAnsi="TimesNewRomanPSMT" w:cs="TimesNewRomanPSMT"/>
          <w:sz w:val="28"/>
          <w:szCs w:val="28"/>
        </w:rPr>
        <w:t>•</w:t>
      </w:r>
      <w:r>
        <w:rPr>
          <w:rFonts w:ascii="Times New Roman" w:hAnsi="Times New Roman" w:cs="Times New Roman"/>
          <w:sz w:val="28"/>
          <w:szCs w:val="28"/>
        </w:rPr>
        <w:t xml:space="preserve"> </w:t>
      </w:r>
      <w:r w:rsidRPr="00F84C61">
        <w:rPr>
          <w:rFonts w:ascii="TimesNewRomanPSMT" w:hAnsi="TimesNewRomanPSMT" w:cs="TimesNewRomanPSMT"/>
          <w:sz w:val="28"/>
          <w:szCs w:val="28"/>
        </w:rPr>
        <w:t>J. Piaget - Teoria psihogenezei</w:t>
      </w:r>
      <w:r w:rsidRPr="00F84C61">
        <w:rPr>
          <w:rFonts w:ascii="Times New Roman" w:hAnsi="Times New Roman" w:cs="Times New Roman"/>
          <w:sz w:val="28"/>
          <w:szCs w:val="28"/>
          <w:lang w:val="ro-RO"/>
        </w:rPr>
        <w:t xml:space="preserve"> </w:t>
      </w:r>
      <w:r w:rsidRPr="00F84C61">
        <w:rPr>
          <w:rFonts w:ascii="TimesNewRomanPSMT" w:hAnsi="TimesNewRomanPSMT" w:cs="TimesNewRomanPSMT"/>
          <w:sz w:val="28"/>
          <w:szCs w:val="28"/>
        </w:rPr>
        <w:t>cunoştinţelor şi operaţiilor</w:t>
      </w:r>
      <w:r w:rsidRPr="00F84C61">
        <w:rPr>
          <w:rFonts w:ascii="Times New Roman" w:hAnsi="Times New Roman" w:cs="Times New Roman"/>
          <w:sz w:val="28"/>
          <w:szCs w:val="28"/>
          <w:lang w:val="ro-RO"/>
        </w:rPr>
        <w:t xml:space="preserve"> </w:t>
      </w:r>
      <w:r w:rsidRPr="00F84C61">
        <w:rPr>
          <w:rFonts w:ascii="TimesNewRomanPSMT" w:hAnsi="TimesNewRomanPSMT" w:cs="TimesNewRomanPSMT"/>
          <w:sz w:val="28"/>
          <w:szCs w:val="28"/>
        </w:rPr>
        <w:t>intelectuale.</w:t>
      </w:r>
    </w:p>
    <w:p w:rsidR="006D638C" w:rsidRPr="00F84C61" w:rsidRDefault="006D638C" w:rsidP="006D638C">
      <w:pPr>
        <w:autoSpaceDE w:val="0"/>
        <w:autoSpaceDN w:val="0"/>
        <w:adjustRightInd w:val="0"/>
        <w:spacing w:after="0" w:line="240" w:lineRule="auto"/>
        <w:rPr>
          <w:rFonts w:ascii="TimesNewRomanPSMT" w:hAnsi="TimesNewRomanPSMT" w:cs="TimesNewRomanPSMT"/>
          <w:sz w:val="28"/>
          <w:szCs w:val="28"/>
        </w:rPr>
      </w:pPr>
      <w:r>
        <w:rPr>
          <w:rFonts w:ascii="Times New Roman" w:hAnsi="Times New Roman" w:cs="Times New Roman"/>
          <w:sz w:val="28"/>
          <w:szCs w:val="28"/>
        </w:rPr>
        <w:t xml:space="preserve">• </w:t>
      </w:r>
      <w:r w:rsidRPr="00F84C61">
        <w:rPr>
          <w:rFonts w:ascii="TimesNewRomanPSMT" w:hAnsi="TimesNewRomanPSMT" w:cs="TimesNewRomanPSMT"/>
          <w:sz w:val="28"/>
          <w:szCs w:val="28"/>
        </w:rPr>
        <w:t>J. Bruner - Teoria genetic</w:t>
      </w:r>
      <w:r>
        <w:rPr>
          <w:rFonts w:ascii="TimesNewRomanPSMT" w:hAnsi="TimesNewRomanPSMT" w:cs="TimesNewRomanPSMT"/>
          <w:sz w:val="28"/>
          <w:szCs w:val="28"/>
        </w:rPr>
        <w:t xml:space="preserve"> </w:t>
      </w:r>
      <w:r w:rsidRPr="00F84C61">
        <w:rPr>
          <w:rFonts w:ascii="TimesNewRomanPSMT" w:hAnsi="TimesNewRomanPSMT" w:cs="TimesNewRomanPSMT"/>
          <w:sz w:val="28"/>
          <w:szCs w:val="28"/>
        </w:rPr>
        <w:t>cognitivă şi structurală.</w:t>
      </w:r>
    </w:p>
    <w:p w:rsidR="006D638C" w:rsidRDefault="006D638C" w:rsidP="006D638C">
      <w:pPr>
        <w:autoSpaceDE w:val="0"/>
        <w:autoSpaceDN w:val="0"/>
        <w:adjustRightInd w:val="0"/>
        <w:spacing w:after="0" w:line="240" w:lineRule="auto"/>
        <w:rPr>
          <w:rFonts w:ascii="TimesNewRomanPSMT" w:hAnsi="TimesNewRomanPSMT" w:cs="TimesNewRomanPSMT"/>
          <w:sz w:val="28"/>
          <w:szCs w:val="28"/>
        </w:rPr>
      </w:pPr>
      <w:r>
        <w:rPr>
          <w:rFonts w:ascii="Times New Roman" w:hAnsi="Times New Roman" w:cs="Times New Roman"/>
          <w:sz w:val="28"/>
          <w:szCs w:val="28"/>
        </w:rPr>
        <w:t>•</w:t>
      </w:r>
      <w:r>
        <w:rPr>
          <w:rFonts w:ascii="TimesNewRomanPSMT" w:hAnsi="TimesNewRomanPSMT" w:cs="TimesNewRomanPSMT"/>
          <w:sz w:val="28"/>
          <w:szCs w:val="28"/>
        </w:rPr>
        <w:t xml:space="preserve"> </w:t>
      </w:r>
      <w:r w:rsidRPr="00F84C61">
        <w:rPr>
          <w:rFonts w:ascii="TimesNewRomanPSMT" w:hAnsi="TimesNewRomanPSMT" w:cs="TimesNewRomanPSMT"/>
          <w:sz w:val="28"/>
          <w:szCs w:val="28"/>
        </w:rPr>
        <w:t>L.S.Vâgotski – Constructivismul social - Zona proximei</w:t>
      </w:r>
      <w:r>
        <w:rPr>
          <w:rFonts w:ascii="TimesNewRomanPSMT" w:hAnsi="TimesNewRomanPSMT" w:cs="TimesNewRomanPSMT"/>
          <w:sz w:val="28"/>
          <w:szCs w:val="28"/>
        </w:rPr>
        <w:t xml:space="preserve"> </w:t>
      </w:r>
      <w:r w:rsidRPr="00F84C61">
        <w:rPr>
          <w:rFonts w:ascii="TimesNewRomanPSMT" w:hAnsi="TimesNewRomanPSMT" w:cs="TimesNewRomanPSMT"/>
          <w:sz w:val="28"/>
          <w:szCs w:val="28"/>
        </w:rPr>
        <w:t>dezvoltări.</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Analiza metodologică:</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Metoda stelară este  o metodă de stimulare a creativităţii în munca de explorare a unui subiect (anotimpul primăvara) care conduce investigaţia copiilor în cinci direcţii precise, determinate de întrebări. Abordarea investigaţiei de iniţiază din central conceptului şi se “împrăştie” în afară, spre obţinerea de idei conexe. Munca se desfăşoară într-o atmosferă de relaxare a copiilor. </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Denumirea originală a metodei este “Starbursting” (din engl. “star” – stea şi “burst” - a exploda).</w:t>
      </w:r>
    </w:p>
    <w:p w:rsidR="006D638C" w:rsidRPr="00A60D27" w:rsidRDefault="006D638C" w:rsidP="006D638C">
      <w:pPr>
        <w:autoSpaceDE w:val="0"/>
        <w:autoSpaceDN w:val="0"/>
        <w:adjustRightInd w:val="0"/>
        <w:spacing w:after="0" w:line="240" w:lineRule="auto"/>
        <w:jc w:val="both"/>
        <w:rPr>
          <w:rFonts w:ascii="TimesNewRomanPSMT" w:hAnsi="TimesNewRomanPSMT" w:cs="TimesNewRomanPSMT"/>
          <w:b/>
          <w:i/>
          <w:sz w:val="28"/>
          <w:szCs w:val="28"/>
        </w:rPr>
      </w:pPr>
      <w:r>
        <w:rPr>
          <w:rFonts w:ascii="TimesNewRomanPSMT" w:hAnsi="TimesNewRomanPSMT" w:cs="TimesNewRomanPSMT"/>
          <w:sz w:val="28"/>
          <w:szCs w:val="28"/>
        </w:rPr>
        <w:t xml:space="preserve">      </w:t>
      </w:r>
      <w:r w:rsidRPr="00A60D27">
        <w:rPr>
          <w:rFonts w:ascii="TimesNewRomanPSMT" w:hAnsi="TimesNewRomanPSMT" w:cs="TimesNewRomanPSMT"/>
          <w:b/>
          <w:sz w:val="28"/>
          <w:szCs w:val="28"/>
        </w:rPr>
        <w:t xml:space="preserve">EXEMPLU: </w:t>
      </w:r>
      <w:r w:rsidRPr="00A60D27">
        <w:rPr>
          <w:rFonts w:ascii="TimesNewRomanPSMT" w:hAnsi="TimesNewRomanPSMT" w:cs="TimesNewRomanPSMT"/>
          <w:b/>
          <w:i/>
          <w:sz w:val="28"/>
          <w:szCs w:val="28"/>
        </w:rPr>
        <w:t>“TABLOU DE PRIMĂVARĂ”</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Ce presupune metoda:</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-formularea de întrebări şi realizarea de conexiuni între ideile descoperite pe această cale de copii, în grup – prin interacţiune şi individual, pentru rezolvarea unei probleme – cât mai multe informaţii despre anotimpul primăvara.</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Material:</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lastRenderedPageBreak/>
        <w:t>-o stea mare, cinci stele mici, tablouri, ilustraţii, jetoane, siluete etc. (tablou de primăvară).</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Descrierea metodei:</w:t>
      </w:r>
    </w:p>
    <w:p w:rsidR="006D638C" w:rsidRDefault="006D638C" w:rsidP="006D638C">
      <w:pPr>
        <w:pStyle w:val="ListParagraph"/>
        <w:numPr>
          <w:ilvl w:val="0"/>
          <w:numId w:val="11"/>
        </w:num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Copiii, aşezaţi în semicerc, propun tema de rezolvat. Pe steaua mare este</w:t>
      </w:r>
      <w:r w:rsidR="0029510D">
        <w:rPr>
          <w:rFonts w:ascii="TimesNewRomanPSMT" w:hAnsi="TimesNewRomanPSMT" w:cs="TimesNewRomanPSMT"/>
          <w:sz w:val="28"/>
          <w:szCs w:val="28"/>
        </w:rPr>
        <w:t xml:space="preserve"> aşezată central</w:t>
      </w:r>
      <w:r>
        <w:rPr>
          <w:rFonts w:ascii="TimesNewRomanPSMT" w:hAnsi="TimesNewRomanPSMT" w:cs="TimesNewRomanPSMT"/>
          <w:sz w:val="28"/>
          <w:szCs w:val="28"/>
        </w:rPr>
        <w:t xml:space="preserve"> ideea</w:t>
      </w:r>
      <w:r w:rsidR="0029510D">
        <w:rPr>
          <w:rFonts w:ascii="TimesNewRomanPSMT" w:hAnsi="TimesNewRomanPSMT" w:cs="TimesNewRomanPSMT"/>
          <w:sz w:val="28"/>
          <w:szCs w:val="28"/>
        </w:rPr>
        <w:t xml:space="preserve"> </w:t>
      </w:r>
      <w:r>
        <w:rPr>
          <w:rFonts w:ascii="TimesNewRomanPSMT" w:hAnsi="TimesNewRomanPSMT" w:cs="TimesNewRomanPSMT"/>
          <w:sz w:val="28"/>
          <w:szCs w:val="28"/>
        </w:rPr>
        <w:t>– tablou de primăvară.</w:t>
      </w:r>
    </w:p>
    <w:p w:rsidR="006D638C" w:rsidRDefault="006D638C" w:rsidP="006D638C">
      <w:pPr>
        <w:pStyle w:val="ListParagraph"/>
        <w:numPr>
          <w:ilvl w:val="0"/>
          <w:numId w:val="11"/>
        </w:num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Pe cele cinci steluţe se scrie câte una din întrebările: Ce?, Cine?, Unde?, Când?, De ce? , tot acestea fiind notate separat şi pe bileţele. Cinci copii din grupă extrag câte un bileţel cu întrebarea. Fiecare dintre cei cinci îşi alege câte 3-4 colegi, organizându-se astfel cinci grupuri care lucrează separat. </w:t>
      </w:r>
    </w:p>
    <w:p w:rsidR="006D638C" w:rsidRDefault="006D638C" w:rsidP="006D638C">
      <w:pPr>
        <w:pStyle w:val="ListParagraph"/>
        <w:numPr>
          <w:ilvl w:val="0"/>
          <w:numId w:val="11"/>
        </w:num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Se stabileşte timpul de lucru, potrivit complexităţii temei (aprox. 5 min.). Membrii grupurilor cooperează în elaborarea întrebări</w:t>
      </w:r>
      <w:r w:rsidR="0029510D">
        <w:rPr>
          <w:rFonts w:ascii="TimesNewRomanPSMT" w:hAnsi="TimesNewRomanPSMT" w:cs="TimesNewRomanPSMT"/>
          <w:sz w:val="28"/>
          <w:szCs w:val="28"/>
        </w:rPr>
        <w:t>lor</w:t>
      </w:r>
      <w:r>
        <w:rPr>
          <w:rFonts w:ascii="TimesNewRomanPSMT" w:hAnsi="TimesNewRomanPSMT" w:cs="TimesNewRomanPSMT"/>
          <w:sz w:val="28"/>
          <w:szCs w:val="28"/>
        </w:rPr>
        <w:t>.</w:t>
      </w:r>
    </w:p>
    <w:p w:rsidR="006D638C" w:rsidRDefault="006D638C" w:rsidP="006D638C">
      <w:pPr>
        <w:pStyle w:val="ListParagraph"/>
        <w:numPr>
          <w:ilvl w:val="0"/>
          <w:numId w:val="11"/>
        </w:num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La expirarea timpului, copiii revin în semicerc şi, fie un reprezentant al grupului, fie individual (în funcţie de potenţialul grupei/grupului), comunică pe rând </w:t>
      </w:r>
      <w:r w:rsidR="0029510D">
        <w:rPr>
          <w:rFonts w:ascii="TimesNewRomanPSMT" w:hAnsi="TimesNewRomanPSMT" w:cs="TimesNewRomanPSMT"/>
          <w:sz w:val="28"/>
          <w:szCs w:val="28"/>
        </w:rPr>
        <w:t>întrebările</w:t>
      </w:r>
      <w:r>
        <w:rPr>
          <w:rFonts w:ascii="TimesNewRomanPSMT" w:hAnsi="TimesNewRomanPSMT" w:cs="TimesNewRomanPSMT"/>
          <w:sz w:val="28"/>
          <w:szCs w:val="28"/>
        </w:rPr>
        <w:t xml:space="preserve"> elaborate. În acest timp, copiii celorlalte grupuri pot răspunde la neclarităţile generate pe parcursul investigaţiei respectivului grup sau formulează întrebări referitoare la aspectele prezentate.</w:t>
      </w:r>
    </w:p>
    <w:p w:rsidR="006D638C" w:rsidRDefault="006D638C" w:rsidP="006D638C">
      <w:pPr>
        <w:pStyle w:val="ListParagraph"/>
        <w:numPr>
          <w:ilvl w:val="0"/>
          <w:numId w:val="11"/>
        </w:num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Se apreciază întrebările copiilor, efortul acestora de a elabora întrebări corecte, precum şi modul de cooperare şi interacţiune.</w:t>
      </w:r>
    </w:p>
    <w:p w:rsidR="006D638C" w:rsidRDefault="006D638C" w:rsidP="006D638C">
      <w:pPr>
        <w:pStyle w:val="ListParagraph"/>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Cerinţe: </w:t>
      </w:r>
    </w:p>
    <w:p w:rsidR="006D638C" w:rsidRPr="0045184E"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 New Roman" w:hAnsi="Times New Roman" w:cs="Times New Roman"/>
          <w:sz w:val="28"/>
          <w:szCs w:val="28"/>
        </w:rPr>
        <w:t>•respectarea etapelor de desfăşurare,</w:t>
      </w:r>
    </w:p>
    <w:p w:rsidR="006D638C" w:rsidRDefault="006D638C" w:rsidP="006D63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•copiii trebuie familiarizaţi cu întrebări deschise, de tipul: ce?, cine?, unde?, când?, de ce ?,</w:t>
      </w:r>
    </w:p>
    <w:p w:rsidR="006D638C" w:rsidRDefault="006D638C" w:rsidP="006D63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•fiecare întrebare se scrie cu altă culoare pentru a fi mai uşor de reţinut toate,</w:t>
      </w:r>
    </w:p>
    <w:p w:rsidR="006D638C" w:rsidRDefault="006D638C" w:rsidP="006D63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•întrebările copiilor se înregistrează în portofoliul metodei explozia stelară.</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Beneficiile metodei:</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-stimulează creativitatea în grup şi individual,</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-dezvoltă şi exersează gândirea cauzală, divergent, deductivă, limbajul, atenţia distributivă şi antrenează inteligenţele multiple,</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-se utilizează într-o gamă largă de activităţi: lectură după imagini, convorbiri, povestiri, jocuri didactice, activităţi matematice, poezii, activităţi de evaluare.</w:t>
      </w:r>
    </w:p>
    <w:p w:rsidR="006D638C" w:rsidRPr="0045184E"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-educatoarea poate crea jocuri, exerciţii, utilizând întrebările elaborate de copii.</w:t>
      </w:r>
    </w:p>
    <w:p w:rsidR="006D638C" w:rsidRDefault="006D638C" w:rsidP="006D638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p>
    <w:p w:rsidR="006D638C" w:rsidRDefault="006D638C">
      <w:pPr>
        <w:rPr>
          <w:rFonts w:ascii="Times New Roman" w:hAnsi="Times New Roman" w:cs="Times New Roman"/>
          <w:sz w:val="36"/>
          <w:szCs w:val="36"/>
        </w:rPr>
      </w:pPr>
    </w:p>
    <w:p w:rsidR="00795040" w:rsidRDefault="00AB14DB">
      <w:pPr>
        <w:rPr>
          <w:rFonts w:ascii="Times New Roman" w:hAnsi="Times New Roman" w:cs="Times New Roman"/>
          <w:sz w:val="36"/>
          <w:szCs w:val="36"/>
        </w:rPr>
      </w:pPr>
      <w:r>
        <w:rPr>
          <w:rFonts w:ascii="Times New Roman" w:hAnsi="Times New Roman" w:cs="Times New Roman"/>
          <w:sz w:val="36"/>
          <w:szCs w:val="36"/>
        </w:rPr>
      </w:r>
      <w:r>
        <w:rPr>
          <w:rFonts w:ascii="Times New Roman" w:hAnsi="Times New Roman" w:cs="Times New Roman"/>
          <w:sz w:val="36"/>
          <w:szCs w:val="36"/>
        </w:rPr>
        <w:pict>
          <v:group id="_x0000_s1047" editas="canvas" style="width:522.05pt;height:9in;mso-position-horizontal-relative:char;mso-position-vertical-relative:line" coordorigin="2396,880" coordsize="7201,88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396;top:880;width:7201;height:8887" o:preferrelative="f">
              <v:fill o:detectmouseclick="t"/>
              <v:path o:extrusionok="t" o:connecttype="none"/>
              <o:lock v:ext="edit" text="t"/>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9" type="#_x0000_t12" style="position:absolute;left:4786;top:1127;width:2576;height:1728" fillcolor="red">
              <v:textbox style="mso-next-textbox:#_x0000_s1049">
                <w:txbxContent>
                  <w:p w:rsidR="006C2859" w:rsidRPr="0089549D" w:rsidRDefault="006C2859" w:rsidP="00F33D3C">
                    <w:pPr>
                      <w:jc w:val="center"/>
                      <w:rPr>
                        <w:b/>
                        <w:sz w:val="32"/>
                        <w:szCs w:val="32"/>
                      </w:rPr>
                    </w:pPr>
                    <w:r w:rsidRPr="0089549D">
                      <w:rPr>
                        <w:b/>
                        <w:sz w:val="32"/>
                        <w:szCs w:val="32"/>
                      </w:rPr>
                      <w:t>Ce</w:t>
                    </w:r>
                    <w:r>
                      <w:rPr>
                        <w:b/>
                        <w:sz w:val="32"/>
                        <w:szCs w:val="32"/>
                      </w:rPr>
                      <w:t>?</w:t>
                    </w:r>
                  </w:p>
                </w:txbxContent>
              </v:textbox>
            </v:shape>
            <v:shape id="_x0000_s1050" type="#_x0000_t12" style="position:absolute;left:2500;top:2659;width:2079;height:1502" fillcolor="green">
              <v:textbox style="mso-next-textbox:#_x0000_s1050">
                <w:txbxContent>
                  <w:p w:rsidR="006C2859" w:rsidRPr="0089549D" w:rsidRDefault="006C2859" w:rsidP="00F33D3C">
                    <w:pPr>
                      <w:rPr>
                        <w:b/>
                        <w:sz w:val="28"/>
                        <w:szCs w:val="28"/>
                      </w:rPr>
                    </w:pPr>
                    <w:r w:rsidRPr="0089549D">
                      <w:rPr>
                        <w:b/>
                        <w:sz w:val="28"/>
                        <w:szCs w:val="28"/>
                      </w:rPr>
                      <w:t>Cine?</w:t>
                    </w:r>
                  </w:p>
                </w:txbxContent>
              </v:textbox>
            </v:shape>
            <v:shape id="_x0000_s1051" type="#_x0000_t12" style="position:absolute;left:7217;top:2793;width:2132;height:1697" fillcolor="blue">
              <v:textbox style="mso-next-textbox:#_x0000_s1051">
                <w:txbxContent>
                  <w:p w:rsidR="006C2859" w:rsidRPr="0089549D" w:rsidRDefault="006C2859" w:rsidP="00F33D3C">
                    <w:pPr>
                      <w:rPr>
                        <w:b/>
                        <w:sz w:val="32"/>
                        <w:szCs w:val="32"/>
                      </w:rPr>
                    </w:pPr>
                    <w:r>
                      <w:rPr>
                        <w:b/>
                        <w:sz w:val="32"/>
                        <w:szCs w:val="32"/>
                      </w:rPr>
                      <w:t>Unde?</w:t>
                    </w:r>
                  </w:p>
                </w:txbxContent>
              </v:textbox>
            </v:shape>
            <v:shape id="_x0000_s1052" type="#_x0000_t12" style="position:absolute;left:3513;top:3349;width:4594;height:4453" fillcolor="#fc9">
              <v:textbox style="mso-next-textbox:#_x0000_s1052">
                <w:txbxContent>
                  <w:p w:rsidR="00567161" w:rsidRDefault="00567161" w:rsidP="00F33D3C">
                    <w:pPr>
                      <w:rPr>
                        <w:b/>
                        <w:noProof/>
                        <w:sz w:val="28"/>
                        <w:szCs w:val="28"/>
                      </w:rPr>
                    </w:pPr>
                  </w:p>
                  <w:p w:rsidR="006C2859" w:rsidRPr="00F33D3C" w:rsidRDefault="00567161" w:rsidP="00F33D3C">
                    <w:pPr>
                      <w:rPr>
                        <w:rFonts w:ascii="Times New Roman" w:hAnsi="Times New Roman" w:cs="Times New Roman"/>
                        <w:b/>
                        <w:sz w:val="28"/>
                        <w:szCs w:val="28"/>
                      </w:rPr>
                    </w:pPr>
                    <w:r>
                      <w:rPr>
                        <w:b/>
                        <w:noProof/>
                        <w:sz w:val="28"/>
                        <w:szCs w:val="28"/>
                      </w:rPr>
                      <w:drawing>
                        <wp:inline distT="0" distB="0" distL="0" distR="0">
                          <wp:extent cx="1457325" cy="1095375"/>
                          <wp:effectExtent l="19050" t="0" r="9525" b="0"/>
                          <wp:docPr id="2" name="Picture 3" descr="C:\Users\Dragos\Desktop\primavara b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agos\Desktop\primavara buna.jpg"/>
                                  <pic:cNvPicPr>
                                    <a:picLocks noChangeAspect="1" noChangeArrowheads="1"/>
                                  </pic:cNvPicPr>
                                </pic:nvPicPr>
                                <pic:blipFill>
                                  <a:blip r:embed="rId8"/>
                                  <a:srcRect/>
                                  <a:stretch>
                                    <a:fillRect/>
                                  </a:stretch>
                                </pic:blipFill>
                                <pic:spPr bwMode="auto">
                                  <a:xfrm>
                                    <a:off x="0" y="0"/>
                                    <a:ext cx="1460163" cy="1097508"/>
                                  </a:xfrm>
                                  <a:prstGeom prst="rect">
                                    <a:avLst/>
                                  </a:prstGeom>
                                  <a:noFill/>
                                  <a:ln w="9525">
                                    <a:noFill/>
                                    <a:miter lim="800000"/>
                                    <a:headEnd/>
                                    <a:tailEnd/>
                                  </a:ln>
                                </pic:spPr>
                              </pic:pic>
                            </a:graphicData>
                          </a:graphic>
                        </wp:inline>
                      </w:drawing>
                    </w:r>
                  </w:p>
                  <w:p w:rsidR="006C2859" w:rsidRPr="0089549D" w:rsidRDefault="006C2859" w:rsidP="00F33D3C">
                    <w:pPr>
                      <w:rPr>
                        <w:b/>
                        <w:sz w:val="28"/>
                        <w:szCs w:val="28"/>
                      </w:rPr>
                    </w:pPr>
                  </w:p>
                </w:txbxContent>
              </v:textbox>
            </v:shape>
            <v:shape id="_x0000_s1053" type="#_x0000_t12" style="position:absolute;left:2396;top:7977;width:2183;height:1717" fillcolor="#f60">
              <v:textbox style="mso-next-textbox:#_x0000_s1053">
                <w:txbxContent>
                  <w:p w:rsidR="006C2859" w:rsidRPr="001D704C" w:rsidRDefault="006C2859" w:rsidP="00F33D3C">
                    <w:pPr>
                      <w:rPr>
                        <w:b/>
                        <w:sz w:val="28"/>
                        <w:szCs w:val="28"/>
                      </w:rPr>
                    </w:pPr>
                    <w:r w:rsidRPr="001D704C">
                      <w:rPr>
                        <w:b/>
                        <w:sz w:val="28"/>
                        <w:szCs w:val="28"/>
                      </w:rPr>
                      <w:t>De ce?</w:t>
                    </w:r>
                  </w:p>
                </w:txbxContent>
              </v:textbox>
            </v:shape>
            <v:shape id="_x0000_s1054" type="#_x0000_t12" style="position:absolute;left:7362;top:7977;width:2110;height:1789" fillcolor="#fc0">
              <v:textbox style="mso-next-textbox:#_x0000_s1054">
                <w:txbxContent>
                  <w:p w:rsidR="006C2859" w:rsidRPr="0089549D" w:rsidRDefault="006C2859" w:rsidP="00F33D3C">
                    <w:pPr>
                      <w:rPr>
                        <w:b/>
                        <w:sz w:val="28"/>
                        <w:szCs w:val="28"/>
                      </w:rPr>
                    </w:pPr>
                    <w:r w:rsidRPr="0089549D">
                      <w:rPr>
                        <w:b/>
                        <w:sz w:val="28"/>
                        <w:szCs w:val="28"/>
                      </w:rPr>
                      <w:t>C</w:t>
                    </w:r>
                    <w:r>
                      <w:rPr>
                        <w:b/>
                        <w:sz w:val="28"/>
                        <w:szCs w:val="28"/>
                      </w:rPr>
                      <w:t>â</w:t>
                    </w:r>
                    <w:r w:rsidRPr="0089549D">
                      <w:rPr>
                        <w:b/>
                        <w:sz w:val="28"/>
                        <w:szCs w:val="28"/>
                      </w:rPr>
                      <w:t>nd</w:t>
                    </w:r>
                    <w:r>
                      <w:rPr>
                        <w:b/>
                        <w:sz w:val="28"/>
                        <w:szCs w:val="28"/>
                      </w:rPr>
                      <w:t>?</w:t>
                    </w:r>
                  </w:p>
                </w:txbxContent>
              </v:textbox>
            </v:shape>
            <v:line id="_x0000_s1055" style="position:absolute;flip:x y" from="3513,3843" to="4258,5046">
              <v:stroke endarrow="block"/>
            </v:line>
            <v:line id="_x0000_s1056" style="position:absolute;flip:y" from="6679,3883" to="7766,5046">
              <v:stroke endarrow="block"/>
            </v:line>
            <v:line id="_x0000_s1057" style="position:absolute;flip:x" from="3741,7422" to="4486,8655">
              <v:stroke endarrow="block"/>
            </v:line>
            <v:line id="_x0000_s1058" style="position:absolute" from="7020,6938" to="8231,8461">
              <v:stroke endarrow="block"/>
            </v:line>
            <v:line id="_x0000_s1059" style="position:absolute;flip:y" from="5872,2547" to="5975,3349">
              <v:stroke endarrow="block"/>
            </v:line>
            <w10:wrap type="none"/>
            <w10:anchorlock/>
          </v:group>
        </w:pict>
      </w:r>
    </w:p>
    <w:p w:rsidR="006D638C" w:rsidRPr="00A60D27" w:rsidRDefault="006D638C"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lastRenderedPageBreak/>
        <w:t>Toţi copiii  contempl</w:t>
      </w:r>
      <w:r w:rsidR="00A60D27" w:rsidRPr="00A60D27">
        <w:rPr>
          <w:rFonts w:ascii="Times New Roman" w:hAnsi="Times New Roman" w:cs="Times New Roman"/>
          <w:sz w:val="28"/>
          <w:szCs w:val="28"/>
          <w:lang w:val="fr-FR"/>
        </w:rPr>
        <w:t>ă tabloul de primavară</w:t>
      </w:r>
      <w:r w:rsidRPr="00A60D27">
        <w:rPr>
          <w:rFonts w:ascii="Times New Roman" w:hAnsi="Times New Roman" w:cs="Times New Roman"/>
          <w:sz w:val="28"/>
          <w:szCs w:val="28"/>
          <w:lang w:val="fr-FR"/>
        </w:rPr>
        <w:t xml:space="preserve">, </w:t>
      </w:r>
      <w:r w:rsidR="00A60D27">
        <w:rPr>
          <w:rFonts w:ascii="Times New Roman" w:hAnsi="Times New Roman" w:cs="Times New Roman"/>
          <w:sz w:val="28"/>
          <w:szCs w:val="28"/>
          <w:lang w:val="fr-FR"/>
        </w:rPr>
        <w:t>formulând  î</w:t>
      </w:r>
      <w:r w:rsidR="00A60D27" w:rsidRPr="00A60D27">
        <w:rPr>
          <w:rFonts w:ascii="Times New Roman" w:hAnsi="Times New Roman" w:cs="Times New Roman"/>
          <w:sz w:val="28"/>
          <w:szCs w:val="28"/>
          <w:lang w:val="fr-FR"/>
        </w:rPr>
        <w:t>ntrebă</w:t>
      </w:r>
      <w:r w:rsidRPr="00A60D27">
        <w:rPr>
          <w:rFonts w:ascii="Times New Roman" w:hAnsi="Times New Roman" w:cs="Times New Roman"/>
          <w:sz w:val="28"/>
          <w:szCs w:val="28"/>
          <w:lang w:val="fr-FR"/>
        </w:rPr>
        <w:t xml:space="preserve">ri </w:t>
      </w:r>
      <w:r w:rsidR="00A60D27" w:rsidRPr="00A60D27">
        <w:rPr>
          <w:rFonts w:ascii="Times New Roman" w:hAnsi="Times New Roman" w:cs="Times New Roman"/>
          <w:sz w:val="28"/>
          <w:szCs w:val="28"/>
          <w:lang w:val="fr-FR"/>
        </w:rPr>
        <w:t>de pe fiecare stelută</w:t>
      </w:r>
      <w:r w:rsidRPr="00A60D27">
        <w:rPr>
          <w:rFonts w:ascii="Times New Roman" w:hAnsi="Times New Roman" w:cs="Times New Roman"/>
          <w:sz w:val="28"/>
          <w:szCs w:val="28"/>
          <w:lang w:val="fr-FR"/>
        </w:rPr>
        <w:t>, timp de 5 minute.</w:t>
      </w:r>
    </w:p>
    <w:p w:rsidR="006D638C"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Pentru a obţ</w:t>
      </w:r>
      <w:r w:rsidR="006D638C" w:rsidRPr="00A60D27">
        <w:rPr>
          <w:rFonts w:ascii="Times New Roman" w:hAnsi="Times New Roman" w:cs="Times New Roman"/>
          <w:sz w:val="28"/>
          <w:szCs w:val="28"/>
          <w:lang w:val="fr-FR"/>
        </w:rPr>
        <w:t>ine cât mai multe conexiuni la î</w:t>
      </w:r>
      <w:r w:rsidRPr="00A60D27">
        <w:rPr>
          <w:rFonts w:ascii="Times New Roman" w:hAnsi="Times New Roman" w:cs="Times New Roman"/>
          <w:sz w:val="28"/>
          <w:szCs w:val="28"/>
          <w:lang w:val="fr-FR"/>
        </w:rPr>
        <w:t>ntrebările descoperite, se stabileş</w:t>
      </w:r>
      <w:r w:rsidR="006D638C" w:rsidRPr="00A60D27">
        <w:rPr>
          <w:rFonts w:ascii="Times New Roman" w:hAnsi="Times New Roman" w:cs="Times New Roman"/>
          <w:sz w:val="28"/>
          <w:szCs w:val="28"/>
          <w:lang w:val="fr-FR"/>
        </w:rPr>
        <w:t>te ordinea adres</w:t>
      </w:r>
      <w:r w:rsidRPr="00A60D27">
        <w:rPr>
          <w:rFonts w:ascii="Times New Roman" w:hAnsi="Times New Roman" w:cs="Times New Roman"/>
          <w:sz w:val="28"/>
          <w:szCs w:val="28"/>
          <w:lang w:val="fr-FR"/>
        </w:rPr>
        <w:t>ă</w:t>
      </w:r>
      <w:r w:rsidR="006D638C" w:rsidRPr="00A60D27">
        <w:rPr>
          <w:rFonts w:ascii="Times New Roman" w:hAnsi="Times New Roman" w:cs="Times New Roman"/>
          <w:sz w:val="28"/>
          <w:szCs w:val="28"/>
          <w:lang w:val="fr-FR"/>
        </w:rPr>
        <w:t>rii î</w:t>
      </w:r>
      <w:r w:rsidRPr="00A60D27">
        <w:rPr>
          <w:rFonts w:ascii="Times New Roman" w:hAnsi="Times New Roman" w:cs="Times New Roman"/>
          <w:sz w:val="28"/>
          <w:szCs w:val="28"/>
          <w:lang w:val="fr-FR"/>
        </w:rPr>
        <w:t>ntrebă</w:t>
      </w:r>
      <w:r w:rsidR="006D638C" w:rsidRPr="00A60D27">
        <w:rPr>
          <w:rFonts w:ascii="Times New Roman" w:hAnsi="Times New Roman" w:cs="Times New Roman"/>
          <w:sz w:val="28"/>
          <w:szCs w:val="28"/>
          <w:lang w:val="fr-FR"/>
        </w:rPr>
        <w:t>rilor « ce ? », « cine ? », « unde ? », « când ? », « de ce ?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b/>
          <w:sz w:val="28"/>
          <w:szCs w:val="28"/>
          <w:u w:val="single"/>
          <w:lang w:val="fr-FR"/>
        </w:rPr>
        <w:t>CE</w:t>
      </w:r>
      <w:r w:rsidRPr="00A60D27">
        <w:rPr>
          <w:rFonts w:ascii="Times New Roman" w:hAnsi="Times New Roman" w:cs="Times New Roman"/>
          <w:sz w:val="28"/>
          <w:szCs w:val="28"/>
          <w:lang w:val="fr-FR"/>
        </w:rPr>
        <w:t>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1. Ce anotimp este prezentat in imagine ?</w:t>
      </w:r>
    </w:p>
    <w:p w:rsidR="00A60D27" w:rsidRPr="00A60D27" w:rsidRDefault="00A60D27" w:rsidP="00A60D27">
      <w:pPr>
        <w:spacing w:line="240" w:lineRule="auto"/>
        <w:rPr>
          <w:rFonts w:ascii="Times New Roman" w:hAnsi="Times New Roman" w:cs="Times New Roman"/>
          <w:sz w:val="28"/>
          <w:szCs w:val="28"/>
          <w:lang w:val="fr-FR"/>
        </w:rPr>
      </w:pPr>
      <w:r>
        <w:rPr>
          <w:rFonts w:ascii="Times New Roman" w:hAnsi="Times New Roman" w:cs="Times New Roman"/>
          <w:sz w:val="28"/>
          <w:szCs w:val="28"/>
          <w:lang w:val="fr-FR"/>
        </w:rPr>
        <w:t>2. Ce păsă</w:t>
      </w:r>
      <w:r w:rsidRPr="00A60D27">
        <w:rPr>
          <w:rFonts w:ascii="Times New Roman" w:hAnsi="Times New Roman" w:cs="Times New Roman"/>
          <w:sz w:val="28"/>
          <w:szCs w:val="28"/>
          <w:lang w:val="fr-FR"/>
        </w:rPr>
        <w:t xml:space="preserve">ri </w:t>
      </w:r>
      <w:r>
        <w:rPr>
          <w:rFonts w:ascii="Times New Roman" w:hAnsi="Times New Roman" w:cs="Times New Roman"/>
          <w:sz w:val="28"/>
          <w:szCs w:val="28"/>
          <w:lang w:val="fr-FR"/>
        </w:rPr>
        <w:t>călă</w:t>
      </w:r>
      <w:r w:rsidRPr="00A60D27">
        <w:rPr>
          <w:rFonts w:ascii="Times New Roman" w:hAnsi="Times New Roman" w:cs="Times New Roman"/>
          <w:sz w:val="28"/>
          <w:szCs w:val="28"/>
          <w:lang w:val="fr-FR"/>
        </w:rPr>
        <w:t>toare</w:t>
      </w:r>
      <w:r>
        <w:rPr>
          <w:rFonts w:ascii="Times New Roman" w:hAnsi="Times New Roman" w:cs="Times New Roman"/>
          <w:sz w:val="28"/>
          <w:szCs w:val="28"/>
          <w:lang w:val="fr-FR"/>
        </w:rPr>
        <w:t xml:space="preserve">  sosesc din ţă</w:t>
      </w:r>
      <w:r w:rsidRPr="00A60D27">
        <w:rPr>
          <w:rFonts w:ascii="Times New Roman" w:hAnsi="Times New Roman" w:cs="Times New Roman"/>
          <w:sz w:val="28"/>
          <w:szCs w:val="28"/>
          <w:lang w:val="fr-FR"/>
        </w:rPr>
        <w:t>rile calde ?</w:t>
      </w:r>
    </w:p>
    <w:p w:rsidR="00A60D27" w:rsidRPr="00A60D27" w:rsidRDefault="00A60D27" w:rsidP="00A60D27">
      <w:pPr>
        <w:spacing w:line="240" w:lineRule="auto"/>
        <w:rPr>
          <w:rFonts w:ascii="Times New Roman" w:hAnsi="Times New Roman" w:cs="Times New Roman"/>
          <w:sz w:val="28"/>
          <w:szCs w:val="28"/>
          <w:lang w:val="fr-FR"/>
        </w:rPr>
      </w:pPr>
      <w:r>
        <w:rPr>
          <w:rFonts w:ascii="Times New Roman" w:hAnsi="Times New Roman" w:cs="Times New Roman"/>
          <w:sz w:val="28"/>
          <w:szCs w:val="28"/>
          <w:lang w:val="fr-FR"/>
        </w:rPr>
        <w:t>3. Ce se întamplă în natură primă</w:t>
      </w:r>
      <w:r w:rsidRPr="00A60D27">
        <w:rPr>
          <w:rFonts w:ascii="Times New Roman" w:hAnsi="Times New Roman" w:cs="Times New Roman"/>
          <w:sz w:val="28"/>
          <w:szCs w:val="28"/>
          <w:lang w:val="fr-FR"/>
        </w:rPr>
        <w:t>vara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b/>
          <w:sz w:val="28"/>
          <w:szCs w:val="28"/>
          <w:u w:val="single"/>
          <w:lang w:val="fr-FR"/>
        </w:rPr>
        <w:t>CINE</w:t>
      </w:r>
      <w:r w:rsidRPr="00A60D27">
        <w:rPr>
          <w:rFonts w:ascii="Times New Roman" w:hAnsi="Times New Roman" w:cs="Times New Roman"/>
          <w:sz w:val="28"/>
          <w:szCs w:val="28"/>
          <w:lang w:val="fr-FR"/>
        </w:rPr>
        <w:t>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1. Cine culege flori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2. Cine încălzeşte Pământul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3. Cine îngrijeşte livada ?</w:t>
      </w:r>
    </w:p>
    <w:p w:rsidR="00A60D27" w:rsidRPr="00A60D27" w:rsidRDefault="00A60D27" w:rsidP="00A60D27">
      <w:pPr>
        <w:spacing w:line="240" w:lineRule="auto"/>
        <w:rPr>
          <w:rFonts w:ascii="Times New Roman" w:hAnsi="Times New Roman" w:cs="Times New Roman"/>
          <w:b/>
          <w:sz w:val="28"/>
          <w:szCs w:val="28"/>
          <w:u w:val="single"/>
          <w:lang w:val="fr-FR"/>
        </w:rPr>
      </w:pPr>
      <w:r w:rsidRPr="00A60D27">
        <w:rPr>
          <w:rFonts w:ascii="Times New Roman" w:hAnsi="Times New Roman" w:cs="Times New Roman"/>
          <w:b/>
          <w:sz w:val="28"/>
          <w:szCs w:val="28"/>
          <w:u w:val="single"/>
          <w:lang w:val="fr-FR"/>
        </w:rPr>
        <w:t>UNDE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1. Unde au răsărit ghioceii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2. Unde ş</w:t>
      </w:r>
      <w:r>
        <w:rPr>
          <w:rFonts w:ascii="Times New Roman" w:hAnsi="Times New Roman" w:cs="Times New Roman"/>
          <w:sz w:val="28"/>
          <w:szCs w:val="28"/>
          <w:lang w:val="fr-FR"/>
        </w:rPr>
        <w:t>i-au fă</w:t>
      </w:r>
      <w:r w:rsidRPr="00A60D27">
        <w:rPr>
          <w:rFonts w:ascii="Times New Roman" w:hAnsi="Times New Roman" w:cs="Times New Roman"/>
          <w:sz w:val="28"/>
          <w:szCs w:val="28"/>
          <w:lang w:val="fr-FR"/>
        </w:rPr>
        <w:t>cut rândunelele cuib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3. Unde se plantează pomii ?</w:t>
      </w:r>
    </w:p>
    <w:p w:rsidR="00A60D27" w:rsidRPr="00A60D27" w:rsidRDefault="00A60D27" w:rsidP="00A60D27">
      <w:pPr>
        <w:spacing w:line="240" w:lineRule="auto"/>
        <w:rPr>
          <w:rFonts w:ascii="Times New Roman" w:hAnsi="Times New Roman" w:cs="Times New Roman"/>
          <w:b/>
          <w:sz w:val="28"/>
          <w:szCs w:val="28"/>
          <w:u w:val="single"/>
          <w:lang w:val="fr-FR"/>
        </w:rPr>
      </w:pPr>
      <w:r w:rsidRPr="00A60D27">
        <w:rPr>
          <w:rFonts w:ascii="Times New Roman" w:hAnsi="Times New Roman" w:cs="Times New Roman"/>
          <w:b/>
          <w:sz w:val="28"/>
          <w:szCs w:val="28"/>
          <w:u w:val="single"/>
          <w:lang w:val="fr-FR"/>
        </w:rPr>
        <w:t>CÂND :</w:t>
      </w:r>
    </w:p>
    <w:p w:rsidR="00A60D27" w:rsidRPr="00A60D27" w:rsidRDefault="00A60D27" w:rsidP="00A60D27">
      <w:pPr>
        <w:spacing w:line="240" w:lineRule="auto"/>
        <w:rPr>
          <w:rFonts w:ascii="Times New Roman" w:hAnsi="Times New Roman" w:cs="Times New Roman"/>
          <w:sz w:val="28"/>
          <w:szCs w:val="28"/>
        </w:rPr>
      </w:pPr>
      <w:r w:rsidRPr="00A60D27">
        <w:rPr>
          <w:rFonts w:ascii="Times New Roman" w:hAnsi="Times New Roman" w:cs="Times New Roman"/>
          <w:sz w:val="28"/>
          <w:szCs w:val="28"/>
        </w:rPr>
        <w:t>1. Câ</w:t>
      </w:r>
      <w:r>
        <w:rPr>
          <w:rFonts w:ascii="Times New Roman" w:hAnsi="Times New Roman" w:cs="Times New Roman"/>
          <w:sz w:val="28"/>
          <w:szCs w:val="28"/>
        </w:rPr>
        <w:t>nd î</w:t>
      </w:r>
      <w:r w:rsidRPr="00A60D27">
        <w:rPr>
          <w:rFonts w:ascii="Times New Roman" w:hAnsi="Times New Roman" w:cs="Times New Roman"/>
          <w:sz w:val="28"/>
          <w:szCs w:val="28"/>
        </w:rPr>
        <w:t>nfloresc ghioceii ?</w:t>
      </w:r>
    </w:p>
    <w:p w:rsidR="00A60D27" w:rsidRPr="00A60D27" w:rsidRDefault="00A60D27" w:rsidP="00A60D27">
      <w:pPr>
        <w:spacing w:line="240" w:lineRule="auto"/>
        <w:rPr>
          <w:rFonts w:ascii="Times New Roman" w:hAnsi="Times New Roman" w:cs="Times New Roman"/>
          <w:sz w:val="28"/>
          <w:szCs w:val="28"/>
        </w:rPr>
      </w:pPr>
      <w:r w:rsidRPr="00A60D27">
        <w:rPr>
          <w:rFonts w:ascii="Times New Roman" w:hAnsi="Times New Roman" w:cs="Times New Roman"/>
          <w:sz w:val="28"/>
          <w:szCs w:val="28"/>
        </w:rPr>
        <w:t>2. Când vin păsările din tările calde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3. Când începe să</w:t>
      </w:r>
      <w:r>
        <w:rPr>
          <w:rFonts w:ascii="Times New Roman" w:hAnsi="Times New Roman" w:cs="Times New Roman"/>
          <w:sz w:val="28"/>
          <w:szCs w:val="28"/>
          <w:lang w:val="fr-FR"/>
        </w:rPr>
        <w:t xml:space="preserve"> se topească  ză</w:t>
      </w:r>
      <w:r w:rsidRPr="00A60D27">
        <w:rPr>
          <w:rFonts w:ascii="Times New Roman" w:hAnsi="Times New Roman" w:cs="Times New Roman"/>
          <w:sz w:val="28"/>
          <w:szCs w:val="28"/>
          <w:lang w:val="fr-FR"/>
        </w:rPr>
        <w:t>pada?</w:t>
      </w:r>
    </w:p>
    <w:p w:rsidR="00A60D27" w:rsidRPr="00A60D27" w:rsidRDefault="00A60D27" w:rsidP="00A60D27">
      <w:pPr>
        <w:spacing w:line="240" w:lineRule="auto"/>
        <w:rPr>
          <w:rFonts w:ascii="Times New Roman" w:hAnsi="Times New Roman" w:cs="Times New Roman"/>
          <w:b/>
          <w:sz w:val="28"/>
          <w:szCs w:val="28"/>
          <w:u w:val="single"/>
          <w:lang w:val="fr-FR"/>
        </w:rPr>
      </w:pPr>
      <w:r w:rsidRPr="00A60D27">
        <w:rPr>
          <w:rFonts w:ascii="Times New Roman" w:hAnsi="Times New Roman" w:cs="Times New Roman"/>
          <w:b/>
          <w:sz w:val="28"/>
          <w:szCs w:val="28"/>
          <w:u w:val="single"/>
          <w:lang w:val="fr-FR"/>
        </w:rPr>
        <w:t>DE CE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 xml:space="preserve">1. De ce spunem  că </w:t>
      </w:r>
      <w:r>
        <w:rPr>
          <w:rFonts w:ascii="Times New Roman" w:hAnsi="Times New Roman" w:cs="Times New Roman"/>
          <w:sz w:val="28"/>
          <w:szCs w:val="28"/>
          <w:lang w:val="fr-FR"/>
        </w:rPr>
        <w:t xml:space="preserve">a </w:t>
      </w:r>
      <w:r w:rsidRPr="00A60D27">
        <w:rPr>
          <w:rFonts w:ascii="Times New Roman" w:hAnsi="Times New Roman" w:cs="Times New Roman"/>
          <w:sz w:val="28"/>
          <w:szCs w:val="28"/>
          <w:lang w:val="fr-FR"/>
        </w:rPr>
        <w:t>venit primăvara ?</w:t>
      </w:r>
    </w:p>
    <w:p w:rsidR="00A60D27"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2. De ce ne îmbră</w:t>
      </w:r>
      <w:r>
        <w:rPr>
          <w:rFonts w:ascii="Times New Roman" w:hAnsi="Times New Roman" w:cs="Times New Roman"/>
          <w:sz w:val="28"/>
          <w:szCs w:val="28"/>
          <w:lang w:val="fr-FR"/>
        </w:rPr>
        <w:t>că</w:t>
      </w:r>
      <w:r w:rsidRPr="00A60D27">
        <w:rPr>
          <w:rFonts w:ascii="Times New Roman" w:hAnsi="Times New Roman" w:cs="Times New Roman"/>
          <w:sz w:val="28"/>
          <w:szCs w:val="28"/>
          <w:lang w:val="fr-FR"/>
        </w:rPr>
        <w:t>m mai subţire ?</w:t>
      </w:r>
    </w:p>
    <w:p w:rsidR="00F84C61" w:rsidRPr="00A60D27" w:rsidRDefault="00A60D27" w:rsidP="00A60D27">
      <w:pPr>
        <w:spacing w:line="240" w:lineRule="auto"/>
        <w:rPr>
          <w:rFonts w:ascii="Times New Roman" w:hAnsi="Times New Roman" w:cs="Times New Roman"/>
          <w:sz w:val="28"/>
          <w:szCs w:val="28"/>
          <w:lang w:val="fr-FR"/>
        </w:rPr>
      </w:pPr>
      <w:r w:rsidRPr="00A60D27">
        <w:rPr>
          <w:rFonts w:ascii="Times New Roman" w:hAnsi="Times New Roman" w:cs="Times New Roman"/>
          <w:sz w:val="28"/>
          <w:szCs w:val="28"/>
          <w:lang w:val="fr-FR"/>
        </w:rPr>
        <w:t>3. De ce poartă mască bunicul şi copilul când umblă la stupul de albine ?</w:t>
      </w:r>
    </w:p>
    <w:sectPr w:rsidR="00F84C61" w:rsidRPr="00A60D27" w:rsidSect="00876F1D">
      <w:pgSz w:w="12240" w:h="15840"/>
      <w:pgMar w:top="1440" w:right="1440" w:bottom="1440" w:left="144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60B" w:rsidRDefault="00EE260B" w:rsidP="004661A9">
      <w:pPr>
        <w:spacing w:after="0" w:line="240" w:lineRule="auto"/>
      </w:pPr>
      <w:r>
        <w:separator/>
      </w:r>
    </w:p>
  </w:endnote>
  <w:endnote w:type="continuationSeparator" w:id="1">
    <w:p w:rsidR="00EE260B" w:rsidRDefault="00EE260B" w:rsidP="00466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60B" w:rsidRDefault="00EE260B" w:rsidP="004661A9">
      <w:pPr>
        <w:spacing w:after="0" w:line="240" w:lineRule="auto"/>
      </w:pPr>
      <w:r>
        <w:separator/>
      </w:r>
    </w:p>
  </w:footnote>
  <w:footnote w:type="continuationSeparator" w:id="1">
    <w:p w:rsidR="00EE260B" w:rsidRDefault="00EE260B" w:rsidP="00466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63D"/>
    <w:multiLevelType w:val="hybridMultilevel"/>
    <w:tmpl w:val="9C06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5188B"/>
    <w:multiLevelType w:val="hybridMultilevel"/>
    <w:tmpl w:val="D95AF9A8"/>
    <w:lvl w:ilvl="0" w:tplc="91E0E222">
      <w:numFmt w:val="bullet"/>
      <w:lvlText w:val="-"/>
      <w:lvlJc w:val="left"/>
      <w:pPr>
        <w:tabs>
          <w:tab w:val="num" w:pos="1800"/>
        </w:tabs>
        <w:ind w:left="1800" w:hanging="360"/>
      </w:pPr>
      <w:rPr>
        <w:rFonts w:ascii="Times New Roman" w:eastAsia="Times New Roman" w:hAnsi="Times New Roman" w:cs="Times New Roman" w:hint="default"/>
      </w:rPr>
    </w:lvl>
    <w:lvl w:ilvl="1" w:tplc="72909060">
      <w:start w:val="5"/>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B103B93"/>
    <w:multiLevelType w:val="hybridMultilevel"/>
    <w:tmpl w:val="E86C2A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FA675A"/>
    <w:multiLevelType w:val="hybridMultilevel"/>
    <w:tmpl w:val="3C342922"/>
    <w:lvl w:ilvl="0" w:tplc="B48AC32E">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4">
    <w:nsid w:val="40122E80"/>
    <w:multiLevelType w:val="hybridMultilevel"/>
    <w:tmpl w:val="B8BEFE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66D7E04"/>
    <w:multiLevelType w:val="hybridMultilevel"/>
    <w:tmpl w:val="19BCC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F2292A"/>
    <w:multiLevelType w:val="hybridMultilevel"/>
    <w:tmpl w:val="9A2ABD38"/>
    <w:lvl w:ilvl="0" w:tplc="91E0E222">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C57373B"/>
    <w:multiLevelType w:val="hybridMultilevel"/>
    <w:tmpl w:val="30906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05518A"/>
    <w:multiLevelType w:val="hybridMultilevel"/>
    <w:tmpl w:val="ABC2E16C"/>
    <w:lvl w:ilvl="0" w:tplc="679C40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F054EC"/>
    <w:multiLevelType w:val="hybridMultilevel"/>
    <w:tmpl w:val="760059C4"/>
    <w:lvl w:ilvl="0" w:tplc="91E0E22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91E0E222">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09259EF"/>
    <w:multiLevelType w:val="hybridMultilevel"/>
    <w:tmpl w:val="E7565E44"/>
    <w:lvl w:ilvl="0" w:tplc="72909060">
      <w:start w:val="5"/>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C22F85"/>
    <w:multiLevelType w:val="hybridMultilevel"/>
    <w:tmpl w:val="CF6AB670"/>
    <w:lvl w:ilvl="0" w:tplc="A16C1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9"/>
  </w:num>
  <w:num w:numId="4">
    <w:abstractNumId w:val="5"/>
  </w:num>
  <w:num w:numId="5">
    <w:abstractNumId w:val="11"/>
  </w:num>
  <w:num w:numId="6">
    <w:abstractNumId w:val="1"/>
  </w:num>
  <w:num w:numId="7">
    <w:abstractNumId w:val="2"/>
  </w:num>
  <w:num w:numId="8">
    <w:abstractNumId w:val="10"/>
  </w:num>
  <w:num w:numId="9">
    <w:abstractNumId w:val="3"/>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5B7652"/>
    <w:rsid w:val="00006846"/>
    <w:rsid w:val="00014364"/>
    <w:rsid w:val="00025BCE"/>
    <w:rsid w:val="00026C13"/>
    <w:rsid w:val="00026CCD"/>
    <w:rsid w:val="000355C0"/>
    <w:rsid w:val="00040BDA"/>
    <w:rsid w:val="000701E3"/>
    <w:rsid w:val="00083334"/>
    <w:rsid w:val="00097563"/>
    <w:rsid w:val="000A0320"/>
    <w:rsid w:val="000B3167"/>
    <w:rsid w:val="000C672A"/>
    <w:rsid w:val="000D04A8"/>
    <w:rsid w:val="000D1CDA"/>
    <w:rsid w:val="000D403B"/>
    <w:rsid w:val="000E2F1D"/>
    <w:rsid w:val="000E60EF"/>
    <w:rsid w:val="000F72AB"/>
    <w:rsid w:val="00103036"/>
    <w:rsid w:val="00144716"/>
    <w:rsid w:val="00154547"/>
    <w:rsid w:val="00162416"/>
    <w:rsid w:val="0019502E"/>
    <w:rsid w:val="001A572D"/>
    <w:rsid w:val="001C4C47"/>
    <w:rsid w:val="002124B1"/>
    <w:rsid w:val="0022116A"/>
    <w:rsid w:val="00281267"/>
    <w:rsid w:val="00285EC1"/>
    <w:rsid w:val="00286F67"/>
    <w:rsid w:val="0029510D"/>
    <w:rsid w:val="002A0E16"/>
    <w:rsid w:val="002B11D8"/>
    <w:rsid w:val="002C36A9"/>
    <w:rsid w:val="00311BBD"/>
    <w:rsid w:val="00325C8B"/>
    <w:rsid w:val="0033130D"/>
    <w:rsid w:val="00331C87"/>
    <w:rsid w:val="00350763"/>
    <w:rsid w:val="00356598"/>
    <w:rsid w:val="0038339E"/>
    <w:rsid w:val="003905C3"/>
    <w:rsid w:val="003A2295"/>
    <w:rsid w:val="003A6111"/>
    <w:rsid w:val="003A6649"/>
    <w:rsid w:val="003C006D"/>
    <w:rsid w:val="0043387C"/>
    <w:rsid w:val="00436C1C"/>
    <w:rsid w:val="0045145C"/>
    <w:rsid w:val="0045184E"/>
    <w:rsid w:val="00452E20"/>
    <w:rsid w:val="004661A9"/>
    <w:rsid w:val="0047119C"/>
    <w:rsid w:val="00482F08"/>
    <w:rsid w:val="004845AA"/>
    <w:rsid w:val="00493F89"/>
    <w:rsid w:val="004A643D"/>
    <w:rsid w:val="004B5781"/>
    <w:rsid w:val="004B5FF8"/>
    <w:rsid w:val="004B627B"/>
    <w:rsid w:val="004C1543"/>
    <w:rsid w:val="004C2399"/>
    <w:rsid w:val="004D78E9"/>
    <w:rsid w:val="00500A59"/>
    <w:rsid w:val="00502DE5"/>
    <w:rsid w:val="00504901"/>
    <w:rsid w:val="00512B1A"/>
    <w:rsid w:val="00522989"/>
    <w:rsid w:val="0053008B"/>
    <w:rsid w:val="00547E75"/>
    <w:rsid w:val="00550472"/>
    <w:rsid w:val="00567161"/>
    <w:rsid w:val="00577AC4"/>
    <w:rsid w:val="005A4432"/>
    <w:rsid w:val="005B7652"/>
    <w:rsid w:val="005C528D"/>
    <w:rsid w:val="005F2E57"/>
    <w:rsid w:val="006126EF"/>
    <w:rsid w:val="0062396C"/>
    <w:rsid w:val="00652C86"/>
    <w:rsid w:val="00667B06"/>
    <w:rsid w:val="006B1353"/>
    <w:rsid w:val="006B2081"/>
    <w:rsid w:val="006B46C0"/>
    <w:rsid w:val="006C00E7"/>
    <w:rsid w:val="006C2859"/>
    <w:rsid w:val="006D638C"/>
    <w:rsid w:val="006F3797"/>
    <w:rsid w:val="007404AB"/>
    <w:rsid w:val="0076742A"/>
    <w:rsid w:val="007764FC"/>
    <w:rsid w:val="00777AC0"/>
    <w:rsid w:val="00795040"/>
    <w:rsid w:val="007B7518"/>
    <w:rsid w:val="007D3B36"/>
    <w:rsid w:val="007D5302"/>
    <w:rsid w:val="007F62D1"/>
    <w:rsid w:val="00800557"/>
    <w:rsid w:val="00805906"/>
    <w:rsid w:val="00843703"/>
    <w:rsid w:val="00843937"/>
    <w:rsid w:val="00847E63"/>
    <w:rsid w:val="00867AD4"/>
    <w:rsid w:val="00876F1D"/>
    <w:rsid w:val="008D2FB0"/>
    <w:rsid w:val="008D56B3"/>
    <w:rsid w:val="008E2EE6"/>
    <w:rsid w:val="008F7048"/>
    <w:rsid w:val="008F7050"/>
    <w:rsid w:val="00914AA6"/>
    <w:rsid w:val="00941DA3"/>
    <w:rsid w:val="009466FE"/>
    <w:rsid w:val="0097286B"/>
    <w:rsid w:val="0098298D"/>
    <w:rsid w:val="00994543"/>
    <w:rsid w:val="00995710"/>
    <w:rsid w:val="009B6689"/>
    <w:rsid w:val="009B6691"/>
    <w:rsid w:val="009C073A"/>
    <w:rsid w:val="009C1B52"/>
    <w:rsid w:val="009C5C84"/>
    <w:rsid w:val="009D130C"/>
    <w:rsid w:val="00A04948"/>
    <w:rsid w:val="00A42647"/>
    <w:rsid w:val="00A60082"/>
    <w:rsid w:val="00A60D27"/>
    <w:rsid w:val="00AA243E"/>
    <w:rsid w:val="00AA2CDE"/>
    <w:rsid w:val="00AB0C7E"/>
    <w:rsid w:val="00AB14DB"/>
    <w:rsid w:val="00AB2320"/>
    <w:rsid w:val="00AB2B72"/>
    <w:rsid w:val="00AC37D3"/>
    <w:rsid w:val="00AE7C12"/>
    <w:rsid w:val="00AF1842"/>
    <w:rsid w:val="00AF6F3A"/>
    <w:rsid w:val="00B21858"/>
    <w:rsid w:val="00B9641D"/>
    <w:rsid w:val="00BA1CD4"/>
    <w:rsid w:val="00BC2B6B"/>
    <w:rsid w:val="00BC7B74"/>
    <w:rsid w:val="00BF462A"/>
    <w:rsid w:val="00C0661B"/>
    <w:rsid w:val="00C5330D"/>
    <w:rsid w:val="00C53C9D"/>
    <w:rsid w:val="00C55E3A"/>
    <w:rsid w:val="00C62AC4"/>
    <w:rsid w:val="00C735F4"/>
    <w:rsid w:val="00C8756B"/>
    <w:rsid w:val="00C951AE"/>
    <w:rsid w:val="00C96F87"/>
    <w:rsid w:val="00CB6EE2"/>
    <w:rsid w:val="00CC0B0B"/>
    <w:rsid w:val="00CE4049"/>
    <w:rsid w:val="00D16830"/>
    <w:rsid w:val="00D42940"/>
    <w:rsid w:val="00D47B4D"/>
    <w:rsid w:val="00DF1FF6"/>
    <w:rsid w:val="00E0156B"/>
    <w:rsid w:val="00E24356"/>
    <w:rsid w:val="00E35631"/>
    <w:rsid w:val="00E55449"/>
    <w:rsid w:val="00E7480B"/>
    <w:rsid w:val="00EB1048"/>
    <w:rsid w:val="00EC373E"/>
    <w:rsid w:val="00ED5779"/>
    <w:rsid w:val="00ED66DB"/>
    <w:rsid w:val="00ED6A7A"/>
    <w:rsid w:val="00EE260B"/>
    <w:rsid w:val="00F00C6B"/>
    <w:rsid w:val="00F044DA"/>
    <w:rsid w:val="00F10BE0"/>
    <w:rsid w:val="00F205BE"/>
    <w:rsid w:val="00F33D3C"/>
    <w:rsid w:val="00F40AFD"/>
    <w:rsid w:val="00F4198A"/>
    <w:rsid w:val="00F67548"/>
    <w:rsid w:val="00F84C61"/>
    <w:rsid w:val="00F86F78"/>
    <w:rsid w:val="00FC0049"/>
    <w:rsid w:val="00FC468F"/>
    <w:rsid w:val="00FD0396"/>
    <w:rsid w:val="00FE2110"/>
    <w:rsid w:val="00FE5A09"/>
    <w:rsid w:val="00FE6C37"/>
    <w:rsid w:val="00FF00BE"/>
    <w:rsid w:val="00FF6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E2"/>
  </w:style>
  <w:style w:type="paragraph" w:styleId="Heading1">
    <w:name w:val="heading 1"/>
    <w:basedOn w:val="Normal"/>
    <w:next w:val="Normal"/>
    <w:link w:val="Heading1Char"/>
    <w:qFormat/>
    <w:rsid w:val="00CB6EE2"/>
    <w:pPr>
      <w:keepNext/>
      <w:spacing w:after="0" w:line="240" w:lineRule="auto"/>
      <w:jc w:val="center"/>
      <w:outlineLvl w:val="0"/>
    </w:pPr>
    <w:rPr>
      <w:rFonts w:ascii="Times New Roman" w:eastAsia="Times New Roman" w:hAnsi="Times New Roman" w:cs="Times New Roman"/>
      <w:b/>
      <w:sz w:val="24"/>
      <w:szCs w:val="24"/>
      <w:lang w:val="fr-FR" w:eastAsia="en-GB"/>
    </w:rPr>
  </w:style>
  <w:style w:type="paragraph" w:styleId="Heading2">
    <w:name w:val="heading 2"/>
    <w:basedOn w:val="Normal"/>
    <w:next w:val="Normal"/>
    <w:link w:val="Heading2Char"/>
    <w:uiPriority w:val="9"/>
    <w:unhideWhenUsed/>
    <w:qFormat/>
    <w:rsid w:val="00CB6E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EE2"/>
    <w:rPr>
      <w:rFonts w:ascii="Times New Roman" w:eastAsia="Times New Roman" w:hAnsi="Times New Roman" w:cs="Times New Roman"/>
      <w:b/>
      <w:sz w:val="24"/>
      <w:szCs w:val="24"/>
      <w:lang w:val="fr-FR" w:eastAsia="en-GB"/>
    </w:rPr>
  </w:style>
  <w:style w:type="character" w:customStyle="1" w:styleId="Heading2Char">
    <w:name w:val="Heading 2 Char"/>
    <w:basedOn w:val="DefaultParagraphFont"/>
    <w:link w:val="Heading2"/>
    <w:uiPriority w:val="9"/>
    <w:rsid w:val="00CB6EE2"/>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CB6EE2"/>
    <w:pPr>
      <w:ind w:left="720"/>
      <w:contextualSpacing/>
    </w:pPr>
  </w:style>
  <w:style w:type="paragraph" w:customStyle="1" w:styleId="Frspaiere1">
    <w:name w:val="Fără spațiere1"/>
    <w:uiPriority w:val="1"/>
    <w:qFormat/>
    <w:rsid w:val="00CB6EE2"/>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B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652"/>
    <w:rPr>
      <w:rFonts w:ascii="Tahoma" w:hAnsi="Tahoma" w:cs="Tahoma"/>
      <w:sz w:val="16"/>
      <w:szCs w:val="16"/>
    </w:rPr>
  </w:style>
  <w:style w:type="table" w:styleId="TableGrid">
    <w:name w:val="Table Grid"/>
    <w:basedOn w:val="TableNormal"/>
    <w:rsid w:val="001030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661A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661A9"/>
  </w:style>
  <w:style w:type="paragraph" w:styleId="Footer">
    <w:name w:val="footer"/>
    <w:basedOn w:val="Normal"/>
    <w:link w:val="FooterChar"/>
    <w:uiPriority w:val="99"/>
    <w:semiHidden/>
    <w:unhideWhenUsed/>
    <w:rsid w:val="004661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661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C15-2C18-45C6-B471-8397DB30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Dragos</cp:lastModifiedBy>
  <cp:revision>6</cp:revision>
  <dcterms:created xsi:type="dcterms:W3CDTF">2019-01-12T18:52:00Z</dcterms:created>
  <dcterms:modified xsi:type="dcterms:W3CDTF">2020-07-01T19:07:00Z</dcterms:modified>
</cp:coreProperties>
</file>