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3E2C6" w14:textId="537E2D79" w:rsidR="00F3414B" w:rsidRDefault="00CE5306" w:rsidP="008A7717">
      <w:pPr>
        <w:ind w:firstLine="284"/>
        <w:jc w:val="center"/>
        <w:rPr>
          <w:rFonts w:cs="Times New Roman"/>
          <w:b/>
          <w:bCs/>
          <w:color w:val="FF0000"/>
          <w:sz w:val="24"/>
          <w:szCs w:val="24"/>
        </w:rPr>
      </w:pPr>
      <w:r>
        <w:rPr>
          <w:rFonts w:cs="Times New Roman"/>
          <w:b/>
          <w:bCs/>
          <w:color w:val="FF0000"/>
          <w:sz w:val="24"/>
          <w:szCs w:val="24"/>
        </w:rPr>
        <w:t>MENȚINERE PESTE 65 DE ANI</w:t>
      </w:r>
    </w:p>
    <w:p w14:paraId="5083E000" w14:textId="6E354227" w:rsidR="00CE5306" w:rsidRDefault="00CE5306" w:rsidP="008A7717">
      <w:pPr>
        <w:ind w:firstLine="284"/>
        <w:jc w:val="center"/>
        <w:rPr>
          <w:rFonts w:cs="Times New Roman"/>
          <w:b/>
          <w:bCs/>
          <w:color w:val="FF0000"/>
          <w:sz w:val="24"/>
          <w:szCs w:val="24"/>
        </w:rPr>
      </w:pPr>
    </w:p>
    <w:p w14:paraId="2071D414" w14:textId="77777777" w:rsidR="00CE5306" w:rsidRPr="008A7717" w:rsidRDefault="00CE5306" w:rsidP="00CE5306">
      <w:pPr>
        <w:ind w:firstLine="284"/>
        <w:jc w:val="center"/>
        <w:rPr>
          <w:rFonts w:cs="Times New Roman"/>
          <w:sz w:val="24"/>
          <w:szCs w:val="24"/>
        </w:rPr>
      </w:pPr>
      <w:r w:rsidRPr="008A7717">
        <w:rPr>
          <w:rFonts w:cs="Times New Roman"/>
          <w:sz w:val="24"/>
          <w:szCs w:val="24"/>
        </w:rPr>
        <w:t>INSTRUCȚIUNI</w:t>
      </w:r>
      <w:r>
        <w:rPr>
          <w:rFonts w:cs="Times New Roman"/>
          <w:sz w:val="24"/>
          <w:szCs w:val="24"/>
        </w:rPr>
        <w:t xml:space="preserve"> </w:t>
      </w:r>
      <w:r w:rsidRPr="008A7717">
        <w:rPr>
          <w:rFonts w:cs="Times New Roman"/>
          <w:sz w:val="24"/>
          <w:szCs w:val="24"/>
        </w:rPr>
        <w:t>DE</w:t>
      </w:r>
      <w:r>
        <w:rPr>
          <w:rFonts w:cs="Times New Roman"/>
          <w:sz w:val="24"/>
          <w:szCs w:val="24"/>
        </w:rPr>
        <w:t xml:space="preserve"> </w:t>
      </w:r>
      <w:r w:rsidRPr="008A7717">
        <w:rPr>
          <w:rFonts w:cs="Times New Roman"/>
          <w:sz w:val="24"/>
          <w:szCs w:val="24"/>
        </w:rPr>
        <w:t>LUCRU</w:t>
      </w:r>
      <w:r>
        <w:rPr>
          <w:rFonts w:cs="Times New Roman"/>
          <w:sz w:val="24"/>
          <w:szCs w:val="24"/>
        </w:rPr>
        <w:t xml:space="preserve"> </w:t>
      </w:r>
      <w:r w:rsidRPr="008A7717">
        <w:rPr>
          <w:rFonts w:cs="Times New Roman"/>
          <w:sz w:val="24"/>
          <w:szCs w:val="24"/>
        </w:rPr>
        <w:t>:</w:t>
      </w:r>
    </w:p>
    <w:p w14:paraId="49E1B7DD" w14:textId="77777777" w:rsidR="00CE5306" w:rsidRPr="00364D90" w:rsidRDefault="00CE5306" w:rsidP="00CE5306">
      <w:pPr>
        <w:ind w:firstLine="284"/>
        <w:rPr>
          <w:rFonts w:cs="Times New Roman"/>
          <w:sz w:val="10"/>
          <w:szCs w:val="10"/>
        </w:rPr>
      </w:pPr>
    </w:p>
    <w:p w14:paraId="735786C1" w14:textId="77777777" w:rsidR="00CE5306" w:rsidRPr="00095CD5" w:rsidRDefault="00CE5306" w:rsidP="00CE5306">
      <w:pPr>
        <w:pStyle w:val="Default"/>
        <w:ind w:firstLine="708"/>
        <w:jc w:val="both"/>
        <w:rPr>
          <w:b/>
        </w:rPr>
      </w:pPr>
      <w:r w:rsidRPr="00095CD5">
        <w:t>Transmiterea situatiei se va face conform machetei, in format letric la secretariatul IȘJ și electronic (</w:t>
      </w:r>
      <w:r w:rsidRPr="00095CD5">
        <w:rPr>
          <w:b/>
        </w:rPr>
        <w:t>Excel</w:t>
      </w:r>
      <w:r w:rsidRPr="00095CD5">
        <w:t xml:space="preserve">) la e-mail </w:t>
      </w:r>
      <w:r w:rsidRPr="00095CD5">
        <w:rPr>
          <w:b/>
          <w:u w:val="single"/>
        </w:rPr>
        <w:t>mru@isj-db.ro</w:t>
      </w:r>
      <w:r w:rsidRPr="00095CD5">
        <w:t xml:space="preserve">, personalizată cu </w:t>
      </w:r>
      <w:r w:rsidRPr="00095CD5">
        <w:rPr>
          <w:b/>
        </w:rPr>
        <w:t>CODUL UNITĂȚII</w:t>
      </w:r>
      <w:r w:rsidRPr="00095CD5">
        <w:t xml:space="preserve">, până </w:t>
      </w:r>
      <w:r>
        <w:t>la data de</w:t>
      </w:r>
      <w:r w:rsidRPr="00095CD5">
        <w:t xml:space="preserve"> </w:t>
      </w:r>
      <w:r w:rsidRPr="00095CD5">
        <w:rPr>
          <w:b/>
        </w:rPr>
        <w:t>2</w:t>
      </w:r>
      <w:r>
        <w:rPr>
          <w:b/>
        </w:rPr>
        <w:t>5</w:t>
      </w:r>
      <w:r w:rsidRPr="00095CD5">
        <w:rPr>
          <w:b/>
        </w:rPr>
        <w:t>.01.202</w:t>
      </w:r>
      <w:r>
        <w:rPr>
          <w:b/>
        </w:rPr>
        <w:t>2</w:t>
      </w:r>
      <w:r w:rsidRPr="00095CD5">
        <w:rPr>
          <w:b/>
        </w:rPr>
        <w:t>.</w:t>
      </w:r>
    </w:p>
    <w:p w14:paraId="7FD98269" w14:textId="77777777" w:rsidR="00CE5306" w:rsidRPr="00095CD5" w:rsidRDefault="00CE5306" w:rsidP="00CE5306">
      <w:pPr>
        <w:ind w:firstLine="708"/>
        <w:rPr>
          <w:rFonts w:cs="Times New Roman"/>
          <w:b/>
          <w:sz w:val="24"/>
          <w:szCs w:val="24"/>
          <w:u w:val="single"/>
        </w:rPr>
      </w:pPr>
      <w:r w:rsidRPr="00095CD5">
        <w:rPr>
          <w:rFonts w:cs="Times New Roman"/>
          <w:b/>
          <w:sz w:val="24"/>
          <w:szCs w:val="24"/>
          <w:u w:val="single"/>
        </w:rPr>
        <w:t>LA COMPLETAREA MACHETEI :</w:t>
      </w:r>
    </w:p>
    <w:p w14:paraId="566CF05A" w14:textId="77777777" w:rsidR="00CE5306" w:rsidRPr="00095CD5" w:rsidRDefault="00CE5306" w:rsidP="00CE5306">
      <w:pPr>
        <w:ind w:firstLine="708"/>
        <w:rPr>
          <w:rFonts w:cs="Times New Roman"/>
          <w:sz w:val="24"/>
          <w:szCs w:val="24"/>
        </w:rPr>
      </w:pPr>
      <w:r w:rsidRPr="00095CD5">
        <w:rPr>
          <w:rFonts w:cs="Times New Roman"/>
          <w:sz w:val="24"/>
          <w:szCs w:val="24"/>
        </w:rPr>
        <w:t>NU SCHIMBATI STRUCTURA FISIERULUI</w:t>
      </w:r>
    </w:p>
    <w:p w14:paraId="2C4D906D" w14:textId="77777777" w:rsidR="00CE5306" w:rsidRDefault="00CE5306" w:rsidP="00CE5306">
      <w:pPr>
        <w:ind w:firstLine="708"/>
        <w:rPr>
          <w:rFonts w:cs="Times New Roman"/>
          <w:sz w:val="24"/>
          <w:szCs w:val="24"/>
        </w:rPr>
      </w:pPr>
      <w:r w:rsidRPr="00095CD5">
        <w:rPr>
          <w:rFonts w:cs="Times New Roman"/>
          <w:sz w:val="24"/>
          <w:szCs w:val="24"/>
        </w:rPr>
        <w:t>FOLOSITI DOAR LISTELE DERULANTE!</w:t>
      </w:r>
    </w:p>
    <w:p w14:paraId="36AA765F" w14:textId="77777777" w:rsidR="00CE5306" w:rsidRDefault="00CE5306" w:rsidP="00CE5306">
      <w:pPr>
        <w:ind w:firstLine="708"/>
        <w:rPr>
          <w:rFonts w:cs="Times New Roman"/>
          <w:sz w:val="24"/>
          <w:szCs w:val="24"/>
        </w:rPr>
      </w:pPr>
      <w:r w:rsidRPr="00095CD5">
        <w:rPr>
          <w:rFonts w:cs="Times New Roman"/>
          <w:b/>
          <w:sz w:val="24"/>
          <w:szCs w:val="24"/>
        </w:rPr>
        <w:t>Situația va cuprinde</w:t>
      </w:r>
      <w:r w:rsidRPr="00095CD5">
        <w:rPr>
          <w:rFonts w:cs="Times New Roman"/>
          <w:sz w:val="24"/>
          <w:szCs w:val="24"/>
        </w:rPr>
        <w:t xml:space="preserve"> toate cadrele didactice care au </w:t>
      </w:r>
      <w:r>
        <w:rPr>
          <w:rFonts w:cs="Times New Roman"/>
          <w:sz w:val="24"/>
          <w:szCs w:val="24"/>
        </w:rPr>
        <w:t xml:space="preserve">depus solicitare de menținere în activitate </w:t>
      </w:r>
      <w:r w:rsidRPr="007E08FF">
        <w:rPr>
          <w:rFonts w:cs="Times New Roman"/>
          <w:b/>
          <w:bCs/>
          <w:sz w:val="24"/>
          <w:szCs w:val="24"/>
        </w:rPr>
        <w:t>peste vârsta de 65 de ani</w:t>
      </w:r>
      <w:r>
        <w:rPr>
          <w:rFonts w:cs="Times New Roman"/>
          <w:sz w:val="24"/>
          <w:szCs w:val="24"/>
        </w:rPr>
        <w:t xml:space="preserve">, fie că au primit </w:t>
      </w:r>
      <w:r w:rsidRPr="007E08FF">
        <w:rPr>
          <w:rFonts w:cs="Times New Roman"/>
          <w:b/>
          <w:bCs/>
          <w:sz w:val="24"/>
          <w:szCs w:val="24"/>
        </w:rPr>
        <w:t>ACORD</w:t>
      </w:r>
      <w:r>
        <w:rPr>
          <w:rFonts w:cs="Times New Roman"/>
          <w:sz w:val="24"/>
          <w:szCs w:val="24"/>
        </w:rPr>
        <w:t xml:space="preserve">, fie că au primit </w:t>
      </w:r>
      <w:r w:rsidRPr="007E08FF">
        <w:rPr>
          <w:rFonts w:cs="Times New Roman"/>
          <w:b/>
          <w:bCs/>
          <w:sz w:val="24"/>
          <w:szCs w:val="24"/>
        </w:rPr>
        <w:t>REFUZ</w:t>
      </w:r>
      <w:r>
        <w:rPr>
          <w:rFonts w:cs="Times New Roman"/>
          <w:sz w:val="24"/>
          <w:szCs w:val="24"/>
        </w:rPr>
        <w:t>.</w:t>
      </w:r>
    </w:p>
    <w:p w14:paraId="448BED02" w14:textId="77777777" w:rsidR="00CE5306" w:rsidRPr="00095CD5" w:rsidRDefault="00CE5306" w:rsidP="00CE5306">
      <w:pPr>
        <w:rPr>
          <w:rFonts w:cs="Times New Roman"/>
          <w:sz w:val="24"/>
          <w:szCs w:val="24"/>
        </w:rPr>
      </w:pPr>
    </w:p>
    <w:p w14:paraId="47103F0A" w14:textId="77777777" w:rsidR="00CE5306" w:rsidRPr="00D55242" w:rsidRDefault="00CE5306" w:rsidP="00CE5306">
      <w:pPr>
        <w:ind w:firstLine="708"/>
        <w:rPr>
          <w:rFonts w:cs="Times New Roman"/>
          <w:b/>
          <w:bCs/>
          <w:sz w:val="24"/>
          <w:szCs w:val="24"/>
        </w:rPr>
      </w:pPr>
      <w:r>
        <w:rPr>
          <w:rFonts w:cs="Times New Roman"/>
          <w:b/>
          <w:bCs/>
          <w:sz w:val="24"/>
          <w:szCs w:val="24"/>
        </w:rPr>
        <w:t>MODALITĂȚI DE RAPORTARE (coloana O) :</w:t>
      </w:r>
    </w:p>
    <w:p w14:paraId="554F5040" w14:textId="77777777" w:rsidR="00CE5306" w:rsidRPr="00EB0F82" w:rsidRDefault="00CE5306" w:rsidP="00CE5306">
      <w:pPr>
        <w:ind w:firstLine="708"/>
        <w:rPr>
          <w:rFonts w:cs="Times New Roman"/>
          <w:sz w:val="20"/>
          <w:szCs w:val="20"/>
        </w:rPr>
      </w:pPr>
      <w:r w:rsidRPr="00EB0F82">
        <w:rPr>
          <w:rFonts w:cs="Times New Roman"/>
          <w:sz w:val="20"/>
          <w:szCs w:val="20"/>
        </w:rPr>
        <w:t>SOLICITĂ MENȚINERE DUPĂ 65 DE ANI - AN 1</w:t>
      </w:r>
    </w:p>
    <w:p w14:paraId="5EC69D7C" w14:textId="77777777" w:rsidR="00CE5306" w:rsidRPr="00EB0F82" w:rsidRDefault="00CE5306" w:rsidP="00CE5306">
      <w:pPr>
        <w:ind w:firstLine="708"/>
        <w:rPr>
          <w:rFonts w:cs="Times New Roman"/>
          <w:sz w:val="20"/>
          <w:szCs w:val="20"/>
        </w:rPr>
      </w:pPr>
      <w:r w:rsidRPr="00EB0F82">
        <w:rPr>
          <w:rFonts w:cs="Times New Roman"/>
          <w:sz w:val="20"/>
          <w:szCs w:val="20"/>
        </w:rPr>
        <w:t>SOLICITĂ MENȚINERE DUPĂ 65 DE ANI - AN 2</w:t>
      </w:r>
    </w:p>
    <w:p w14:paraId="04949004" w14:textId="77777777" w:rsidR="00CE5306" w:rsidRPr="00EB0F82" w:rsidRDefault="00CE5306" w:rsidP="00CE5306">
      <w:pPr>
        <w:ind w:firstLine="708"/>
        <w:rPr>
          <w:rFonts w:cs="Times New Roman"/>
          <w:sz w:val="20"/>
          <w:szCs w:val="20"/>
        </w:rPr>
      </w:pPr>
      <w:r w:rsidRPr="00EB0F82">
        <w:rPr>
          <w:rFonts w:cs="Times New Roman"/>
          <w:sz w:val="20"/>
          <w:szCs w:val="20"/>
        </w:rPr>
        <w:t>SOLICITĂ MENȚINERE DUPĂ 65 DE ANI - AN 3</w:t>
      </w:r>
    </w:p>
    <w:p w14:paraId="5265A77E" w14:textId="77777777" w:rsidR="00CE5306" w:rsidRDefault="00CE5306" w:rsidP="00CE5306">
      <w:pPr>
        <w:ind w:firstLine="284"/>
        <w:jc w:val="both"/>
        <w:rPr>
          <w:rFonts w:cs="Times New Roman"/>
          <w:b/>
          <w:sz w:val="24"/>
          <w:szCs w:val="24"/>
        </w:rPr>
      </w:pPr>
    </w:p>
    <w:p w14:paraId="20D775E6" w14:textId="77777777" w:rsidR="00CE5306" w:rsidRPr="0038086F" w:rsidRDefault="00CE5306" w:rsidP="00CE5306">
      <w:pPr>
        <w:ind w:firstLine="284"/>
        <w:jc w:val="both"/>
        <w:rPr>
          <w:rFonts w:cs="Times New Roman"/>
          <w:b/>
          <w:color w:val="FF0000"/>
          <w:sz w:val="24"/>
          <w:szCs w:val="24"/>
        </w:rPr>
      </w:pPr>
      <w:r w:rsidRPr="0038086F">
        <w:rPr>
          <w:rFonts w:cs="Times New Roman"/>
          <w:b/>
          <w:color w:val="FF0000"/>
          <w:sz w:val="24"/>
          <w:szCs w:val="24"/>
        </w:rPr>
        <w:t>!!! Vă solicităm să atașați la lista transmisă</w:t>
      </w:r>
      <w:r w:rsidRPr="00CE5306">
        <w:rPr>
          <w:rFonts w:cs="Times New Roman"/>
          <w:b/>
          <w:color w:val="FF0000"/>
          <w:sz w:val="24"/>
          <w:szCs w:val="24"/>
        </w:rPr>
        <w:t xml:space="preserve"> ACORD / REFUZ, ultima decizie de numire / transfer / repartizare pentru fiecare cadru didactic și copie a Pr-vb al CA / Hotărâre CA.</w:t>
      </w:r>
      <w:r w:rsidRPr="0038086F">
        <w:rPr>
          <w:rFonts w:cs="Times New Roman"/>
          <w:b/>
          <w:color w:val="FF0000"/>
          <w:sz w:val="24"/>
          <w:szCs w:val="24"/>
        </w:rPr>
        <w:t>.</w:t>
      </w:r>
    </w:p>
    <w:p w14:paraId="40B5FB2D" w14:textId="77777777" w:rsidR="00CE5306" w:rsidRPr="007A34FD" w:rsidRDefault="00CE5306" w:rsidP="008A7717">
      <w:pPr>
        <w:ind w:firstLine="284"/>
        <w:jc w:val="center"/>
        <w:rPr>
          <w:rFonts w:cs="Times New Roman"/>
          <w:b/>
          <w:bCs/>
          <w:color w:val="FF0000"/>
          <w:sz w:val="24"/>
          <w:szCs w:val="24"/>
        </w:rPr>
      </w:pPr>
    </w:p>
    <w:p w14:paraId="2AC04EF4" w14:textId="575E9621" w:rsidR="007A34FD" w:rsidRPr="008A7717" w:rsidRDefault="007A34FD" w:rsidP="007A34FD">
      <w:pPr>
        <w:ind w:firstLine="284"/>
        <w:jc w:val="center"/>
        <w:rPr>
          <w:rFonts w:cs="Times New Roman"/>
          <w:b/>
          <w:bCs/>
          <w:sz w:val="24"/>
          <w:szCs w:val="24"/>
        </w:rPr>
      </w:pPr>
      <w:r>
        <w:rPr>
          <w:rFonts w:cs="Times New Roman"/>
          <w:b/>
          <w:bCs/>
          <w:sz w:val="24"/>
          <w:szCs w:val="24"/>
        </w:rPr>
        <w:t xml:space="preserve">O.M.E. </w:t>
      </w:r>
      <w:r w:rsidR="00CE5306">
        <w:rPr>
          <w:rFonts w:cs="Times New Roman"/>
          <w:b/>
          <w:bCs/>
          <w:sz w:val="24"/>
          <w:szCs w:val="24"/>
        </w:rPr>
        <w:t>6218</w:t>
      </w:r>
      <w:r>
        <w:rPr>
          <w:rFonts w:cs="Times New Roman"/>
          <w:b/>
          <w:bCs/>
          <w:sz w:val="24"/>
          <w:szCs w:val="24"/>
        </w:rPr>
        <w:t>/202</w:t>
      </w:r>
      <w:r w:rsidR="00CE5306">
        <w:rPr>
          <w:rFonts w:cs="Times New Roman"/>
          <w:b/>
          <w:bCs/>
          <w:sz w:val="24"/>
          <w:szCs w:val="24"/>
        </w:rPr>
        <w:t>2</w:t>
      </w:r>
    </w:p>
    <w:p w14:paraId="13937355" w14:textId="004AF4AC" w:rsidR="00BA1275" w:rsidRDefault="008D0E11" w:rsidP="008A7717">
      <w:pPr>
        <w:ind w:firstLine="284"/>
        <w:jc w:val="center"/>
        <w:rPr>
          <w:rFonts w:cs="Times New Roman"/>
          <w:b/>
          <w:bCs/>
          <w:sz w:val="24"/>
          <w:szCs w:val="24"/>
        </w:rPr>
      </w:pPr>
      <w:r w:rsidRPr="008A7717">
        <w:rPr>
          <w:rFonts w:cs="Times New Roman"/>
          <w:b/>
          <w:bCs/>
          <w:sz w:val="24"/>
          <w:szCs w:val="24"/>
        </w:rPr>
        <w:t>EXTRAS</w:t>
      </w:r>
      <w:r w:rsidR="00274DCB">
        <w:rPr>
          <w:rFonts w:cs="Times New Roman"/>
          <w:b/>
          <w:bCs/>
          <w:sz w:val="24"/>
          <w:szCs w:val="24"/>
        </w:rPr>
        <w:t xml:space="preserve"> </w:t>
      </w:r>
      <w:r w:rsidRPr="008A7717">
        <w:rPr>
          <w:rFonts w:cs="Times New Roman"/>
          <w:b/>
          <w:bCs/>
          <w:sz w:val="24"/>
          <w:szCs w:val="24"/>
        </w:rPr>
        <w:t>DIN</w:t>
      </w:r>
      <w:r w:rsidR="00274DCB">
        <w:rPr>
          <w:rFonts w:cs="Times New Roman"/>
          <w:b/>
          <w:bCs/>
          <w:sz w:val="24"/>
          <w:szCs w:val="24"/>
        </w:rPr>
        <w:t xml:space="preserve"> </w:t>
      </w:r>
      <w:r w:rsidR="00504C54" w:rsidRPr="008A7717">
        <w:rPr>
          <w:rFonts w:cs="Times New Roman"/>
          <w:b/>
          <w:bCs/>
          <w:sz w:val="24"/>
          <w:szCs w:val="24"/>
        </w:rPr>
        <w:t>CALENDARUL</w:t>
      </w:r>
      <w:r w:rsidR="00274DCB">
        <w:rPr>
          <w:rFonts w:cs="Times New Roman"/>
          <w:b/>
          <w:bCs/>
          <w:sz w:val="24"/>
          <w:szCs w:val="24"/>
        </w:rPr>
        <w:t xml:space="preserve"> </w:t>
      </w:r>
      <w:r w:rsidRPr="008A7717">
        <w:rPr>
          <w:rFonts w:cs="Times New Roman"/>
          <w:b/>
          <w:bCs/>
          <w:sz w:val="24"/>
          <w:szCs w:val="24"/>
        </w:rPr>
        <w:t>METODOLOGI</w:t>
      </w:r>
      <w:r w:rsidR="00504C54" w:rsidRPr="008A7717">
        <w:rPr>
          <w:rFonts w:cs="Times New Roman"/>
          <w:b/>
          <w:bCs/>
          <w:sz w:val="24"/>
          <w:szCs w:val="24"/>
        </w:rPr>
        <w:t>EI</w:t>
      </w:r>
      <w:r w:rsidRPr="008A7717">
        <w:rPr>
          <w:rFonts w:cs="Times New Roman"/>
          <w:b/>
          <w:bCs/>
          <w:sz w:val="24"/>
          <w:szCs w:val="24"/>
        </w:rPr>
        <w:t>-CADRU</w:t>
      </w:r>
      <w:r w:rsidR="00274DCB">
        <w:rPr>
          <w:rFonts w:cs="Times New Roman"/>
          <w:b/>
          <w:bCs/>
          <w:sz w:val="24"/>
          <w:szCs w:val="24"/>
        </w:rPr>
        <w:t xml:space="preserve"> </w:t>
      </w:r>
      <w:r w:rsidR="00C9717D" w:rsidRPr="008A7717">
        <w:rPr>
          <w:rFonts w:cs="Times New Roman"/>
          <w:b/>
          <w:bCs/>
          <w:sz w:val="24"/>
          <w:szCs w:val="24"/>
        </w:rPr>
        <w:t>:</w:t>
      </w:r>
    </w:p>
    <w:p w14:paraId="56992946" w14:textId="77777777" w:rsidR="00CE5306" w:rsidRPr="008A7717" w:rsidRDefault="00CE5306" w:rsidP="008A7717">
      <w:pPr>
        <w:ind w:firstLine="284"/>
        <w:jc w:val="center"/>
        <w:rPr>
          <w:rFonts w:cs="Times New Roman"/>
          <w:b/>
          <w:bCs/>
          <w:sz w:val="24"/>
          <w:szCs w:val="24"/>
        </w:rPr>
      </w:pPr>
    </w:p>
    <w:p w14:paraId="55D23242" w14:textId="40198A57" w:rsidR="00CE5306" w:rsidRPr="00CE5306" w:rsidRDefault="00CE5306" w:rsidP="00CE5306">
      <w:pPr>
        <w:pStyle w:val="Listparagraf"/>
        <w:numPr>
          <w:ilvl w:val="0"/>
          <w:numId w:val="4"/>
        </w:numPr>
        <w:tabs>
          <w:tab w:val="left" w:pos="851"/>
        </w:tabs>
        <w:autoSpaceDE w:val="0"/>
        <w:autoSpaceDN w:val="0"/>
        <w:adjustRightInd w:val="0"/>
        <w:jc w:val="both"/>
        <w:rPr>
          <w:spacing w:val="-14"/>
        </w:rPr>
      </w:pPr>
      <w:r w:rsidRPr="00CE5306">
        <w:rPr>
          <w:spacing w:val="-14"/>
        </w:rPr>
        <w:t xml:space="preserve">Stabilirea personalului didactic care îndeplineşte condiţiile prevăzute la art. 29 alin. (4) şi (5) din Metodologie şi se menține în activitate ca titular în funcţia didactică, la cerere, în anul şcolar 2023-2024: </w:t>
      </w:r>
    </w:p>
    <w:p w14:paraId="7BDEF78C" w14:textId="77777777" w:rsidR="00CE5306" w:rsidRDefault="00CE5306" w:rsidP="00CE5306">
      <w:pPr>
        <w:pStyle w:val="Listparagraf"/>
        <w:numPr>
          <w:ilvl w:val="0"/>
          <w:numId w:val="3"/>
        </w:numPr>
        <w:tabs>
          <w:tab w:val="left" w:pos="851"/>
        </w:tabs>
        <w:autoSpaceDE w:val="0"/>
        <w:autoSpaceDN w:val="0"/>
        <w:adjustRightInd w:val="0"/>
        <w:ind w:left="0" w:firstLine="567"/>
        <w:contextualSpacing w:val="0"/>
        <w:jc w:val="both"/>
        <w:rPr>
          <w:spacing w:val="-14"/>
          <w:sz w:val="22"/>
        </w:rPr>
      </w:pPr>
      <w:r>
        <w:rPr>
          <w:spacing w:val="-14"/>
          <w:sz w:val="22"/>
        </w:rPr>
        <w:t xml:space="preserve">depunerea și înregistrarea cererilor la secretariatele unităților de învățământ; </w:t>
      </w:r>
    </w:p>
    <w:p w14:paraId="33CBB371" w14:textId="77777777" w:rsidR="00CE5306" w:rsidRDefault="00CE5306" w:rsidP="00CE5306">
      <w:pPr>
        <w:autoSpaceDE w:val="0"/>
        <w:autoSpaceDN w:val="0"/>
        <w:adjustRightInd w:val="0"/>
        <w:ind w:firstLine="567"/>
        <w:jc w:val="right"/>
        <w:rPr>
          <w:spacing w:val="-14"/>
        </w:rPr>
      </w:pPr>
      <w:r>
        <w:rPr>
          <w:spacing w:val="-14"/>
        </w:rPr>
        <w:t>Până la data de 20 ianuarie 2023</w:t>
      </w:r>
    </w:p>
    <w:p w14:paraId="28AFBA03" w14:textId="77777777" w:rsidR="00CE5306" w:rsidRPr="00CE5306" w:rsidRDefault="00CE5306" w:rsidP="00CE5306">
      <w:pPr>
        <w:pStyle w:val="Listparagraf"/>
        <w:numPr>
          <w:ilvl w:val="0"/>
          <w:numId w:val="3"/>
        </w:numPr>
        <w:tabs>
          <w:tab w:val="left" w:pos="851"/>
        </w:tabs>
        <w:autoSpaceDE w:val="0"/>
        <w:autoSpaceDN w:val="0"/>
        <w:adjustRightInd w:val="0"/>
        <w:ind w:left="0" w:firstLine="567"/>
        <w:contextualSpacing w:val="0"/>
        <w:jc w:val="both"/>
        <w:rPr>
          <w:b/>
          <w:bCs/>
          <w:spacing w:val="-14"/>
          <w:sz w:val="22"/>
        </w:rPr>
      </w:pPr>
      <w:r w:rsidRPr="00CE5306">
        <w:rPr>
          <w:b/>
          <w:bCs/>
          <w:spacing w:val="-14"/>
          <w:sz w:val="22"/>
        </w:rPr>
        <w:t xml:space="preserve">aprobarea cererilor privind menţinerea în activitate ca titular în funcţia didactică peste vârsta de pensionare la nivelul unităţilor de învăţământ; </w:t>
      </w:r>
    </w:p>
    <w:p w14:paraId="787FD543" w14:textId="77777777" w:rsidR="00CE5306" w:rsidRPr="00CE5306" w:rsidRDefault="00CE5306" w:rsidP="00CE5306">
      <w:pPr>
        <w:autoSpaceDE w:val="0"/>
        <w:autoSpaceDN w:val="0"/>
        <w:adjustRightInd w:val="0"/>
        <w:ind w:firstLine="567"/>
        <w:jc w:val="right"/>
        <w:rPr>
          <w:b/>
          <w:bCs/>
          <w:spacing w:val="-14"/>
        </w:rPr>
      </w:pPr>
      <w:r w:rsidRPr="00CE5306">
        <w:rPr>
          <w:b/>
          <w:bCs/>
          <w:spacing w:val="-14"/>
        </w:rPr>
        <w:t>Până la 25 ianuarie 2023</w:t>
      </w:r>
    </w:p>
    <w:p w14:paraId="5B2552D1" w14:textId="77777777" w:rsidR="00CE5306" w:rsidRDefault="00CE5306" w:rsidP="00CE5306">
      <w:pPr>
        <w:pStyle w:val="Listparagraf"/>
        <w:numPr>
          <w:ilvl w:val="0"/>
          <w:numId w:val="3"/>
        </w:numPr>
        <w:tabs>
          <w:tab w:val="left" w:pos="851"/>
        </w:tabs>
        <w:autoSpaceDE w:val="0"/>
        <w:autoSpaceDN w:val="0"/>
        <w:adjustRightInd w:val="0"/>
        <w:ind w:left="0" w:firstLine="567"/>
        <w:contextualSpacing w:val="0"/>
        <w:jc w:val="both"/>
        <w:rPr>
          <w:spacing w:val="-14"/>
          <w:sz w:val="22"/>
        </w:rPr>
      </w:pPr>
      <w:r>
        <w:rPr>
          <w:spacing w:val="-14"/>
          <w:sz w:val="22"/>
        </w:rPr>
        <w:t xml:space="preserve">întocmirea, la nivelul inspectoratelor şcolare, a listelor finale cuprinzând cadrele didactice care îndeplinesc condiţiile prevăzute la art. 29 alin. (4) şi (5) din Metodologie și au solicitat menținerea în activitate ca titular în anul școlar 2023-2024, prezentarea acestora spre validare consiliului de administraţie al inspectoratului şcolar, conform hotărârii comisiei paritare şi afişarea listelor finale la inspectoratele şcolare; </w:t>
      </w:r>
    </w:p>
    <w:p w14:paraId="41E6EFEC" w14:textId="77777777" w:rsidR="00CE5306" w:rsidRDefault="00CE5306" w:rsidP="00CE5306">
      <w:pPr>
        <w:autoSpaceDE w:val="0"/>
        <w:autoSpaceDN w:val="0"/>
        <w:adjustRightInd w:val="0"/>
        <w:ind w:firstLine="567"/>
        <w:jc w:val="right"/>
        <w:rPr>
          <w:spacing w:val="-14"/>
        </w:rPr>
      </w:pPr>
      <w:r>
        <w:rPr>
          <w:spacing w:val="-14"/>
        </w:rPr>
        <w:t>Perioada: 25-26 ianuarie 2023</w:t>
      </w:r>
    </w:p>
    <w:p w14:paraId="538EFBF6" w14:textId="77777777" w:rsidR="00CE5306" w:rsidRDefault="00CE5306" w:rsidP="00CE5306">
      <w:pPr>
        <w:pStyle w:val="Listparagraf"/>
        <w:numPr>
          <w:ilvl w:val="0"/>
          <w:numId w:val="3"/>
        </w:numPr>
        <w:tabs>
          <w:tab w:val="left" w:pos="851"/>
        </w:tabs>
        <w:autoSpaceDE w:val="0"/>
        <w:autoSpaceDN w:val="0"/>
        <w:adjustRightInd w:val="0"/>
        <w:ind w:left="0" w:firstLine="567"/>
        <w:contextualSpacing w:val="0"/>
        <w:jc w:val="both"/>
        <w:rPr>
          <w:spacing w:val="-14"/>
          <w:sz w:val="22"/>
        </w:rPr>
      </w:pPr>
      <w:r>
        <w:rPr>
          <w:spacing w:val="-14"/>
          <w:sz w:val="22"/>
        </w:rPr>
        <w:t xml:space="preserve"> înregistrarea contestaţiilor la inspectoratele şcolare;</w:t>
      </w:r>
    </w:p>
    <w:p w14:paraId="2F64F44B" w14:textId="77777777" w:rsidR="00CE5306" w:rsidRDefault="00CE5306" w:rsidP="00CE5306">
      <w:pPr>
        <w:autoSpaceDE w:val="0"/>
        <w:autoSpaceDN w:val="0"/>
        <w:adjustRightInd w:val="0"/>
        <w:ind w:left="360"/>
        <w:jc w:val="right"/>
        <w:rPr>
          <w:spacing w:val="-14"/>
        </w:rPr>
      </w:pPr>
      <w:r>
        <w:rPr>
          <w:spacing w:val="-14"/>
        </w:rPr>
        <w:t xml:space="preserve"> </w:t>
      </w:r>
      <w:r>
        <w:rPr>
          <w:spacing w:val="-14"/>
          <w:lang w:eastAsia="ro-RO"/>
        </w:rPr>
        <w:t>Zilele: 27 şi 30 ianuarie 2023</w:t>
      </w:r>
    </w:p>
    <w:p w14:paraId="4EFCB89D" w14:textId="77777777" w:rsidR="00CE5306" w:rsidRDefault="00CE5306" w:rsidP="00CE5306">
      <w:pPr>
        <w:pStyle w:val="Listparagraf"/>
        <w:numPr>
          <w:ilvl w:val="0"/>
          <w:numId w:val="3"/>
        </w:numPr>
        <w:tabs>
          <w:tab w:val="left" w:pos="851"/>
        </w:tabs>
        <w:autoSpaceDE w:val="0"/>
        <w:autoSpaceDN w:val="0"/>
        <w:adjustRightInd w:val="0"/>
        <w:ind w:left="0" w:firstLine="567"/>
        <w:contextualSpacing w:val="0"/>
        <w:jc w:val="both"/>
        <w:rPr>
          <w:spacing w:val="-14"/>
          <w:sz w:val="22"/>
        </w:rPr>
      </w:pPr>
      <w:r>
        <w:rPr>
          <w:spacing w:val="-14"/>
          <w:sz w:val="22"/>
        </w:rPr>
        <w:t>soluţionarea contestaţiilor de către consiliul de administraţie al inspectoratului şcolar.</w:t>
      </w:r>
    </w:p>
    <w:p w14:paraId="504330EE" w14:textId="77777777" w:rsidR="00CE5306" w:rsidRDefault="00CE5306" w:rsidP="00CE5306">
      <w:pPr>
        <w:autoSpaceDE w:val="0"/>
        <w:autoSpaceDN w:val="0"/>
        <w:adjustRightInd w:val="0"/>
        <w:ind w:left="360"/>
        <w:jc w:val="right"/>
        <w:rPr>
          <w:spacing w:val="-14"/>
          <w:lang w:eastAsia="ro-RO"/>
        </w:rPr>
      </w:pPr>
      <w:r>
        <w:rPr>
          <w:spacing w:val="-14"/>
          <w:lang w:eastAsia="ro-RO"/>
        </w:rPr>
        <w:t xml:space="preserve">Termen: 1 februarie 2023 </w:t>
      </w:r>
    </w:p>
    <w:p w14:paraId="5B1F2557" w14:textId="54803731" w:rsidR="00504C54" w:rsidRDefault="00504C54" w:rsidP="007E08FF">
      <w:pPr>
        <w:ind w:firstLine="284"/>
        <w:jc w:val="right"/>
        <w:rPr>
          <w:rFonts w:cs="Times New Roman"/>
          <w:b/>
          <w:bCs/>
          <w:spacing w:val="-8"/>
          <w:sz w:val="24"/>
          <w:szCs w:val="24"/>
        </w:rPr>
      </w:pPr>
    </w:p>
    <w:p w14:paraId="133E34E7" w14:textId="77777777" w:rsidR="00CE5306" w:rsidRPr="007E08FF" w:rsidRDefault="00CE5306" w:rsidP="007E08FF">
      <w:pPr>
        <w:ind w:firstLine="284"/>
        <w:jc w:val="right"/>
        <w:rPr>
          <w:rFonts w:cs="Times New Roman"/>
          <w:b/>
          <w:bCs/>
          <w:spacing w:val="-5"/>
          <w:sz w:val="24"/>
          <w:szCs w:val="24"/>
        </w:rPr>
      </w:pPr>
    </w:p>
    <w:p w14:paraId="5369269F" w14:textId="2FBC007A" w:rsidR="008A7717" w:rsidRDefault="008A7717" w:rsidP="008A7717">
      <w:pPr>
        <w:ind w:firstLine="284"/>
        <w:jc w:val="center"/>
        <w:rPr>
          <w:rFonts w:cs="Times New Roman"/>
          <w:b/>
          <w:bCs/>
          <w:spacing w:val="-5"/>
          <w:sz w:val="24"/>
          <w:szCs w:val="24"/>
        </w:rPr>
      </w:pPr>
      <w:r w:rsidRPr="008A7717">
        <w:rPr>
          <w:rFonts w:cs="Times New Roman"/>
          <w:b/>
          <w:bCs/>
          <w:spacing w:val="-5"/>
          <w:sz w:val="24"/>
          <w:szCs w:val="24"/>
        </w:rPr>
        <w:t>EXTRAS</w:t>
      </w:r>
      <w:r w:rsidR="00274DCB">
        <w:rPr>
          <w:rFonts w:cs="Times New Roman"/>
          <w:b/>
          <w:bCs/>
          <w:spacing w:val="-5"/>
          <w:sz w:val="24"/>
          <w:szCs w:val="24"/>
        </w:rPr>
        <w:t xml:space="preserve"> </w:t>
      </w:r>
      <w:r w:rsidRPr="008A7717">
        <w:rPr>
          <w:rFonts w:cs="Times New Roman"/>
          <w:b/>
          <w:bCs/>
          <w:spacing w:val="-5"/>
          <w:sz w:val="24"/>
          <w:szCs w:val="24"/>
        </w:rPr>
        <w:t>METODOLOGIA</w:t>
      </w:r>
      <w:r w:rsidR="00274DCB">
        <w:rPr>
          <w:rFonts w:cs="Times New Roman"/>
          <w:b/>
          <w:bCs/>
          <w:spacing w:val="-5"/>
          <w:sz w:val="24"/>
          <w:szCs w:val="24"/>
        </w:rPr>
        <w:t xml:space="preserve"> </w:t>
      </w:r>
      <w:r w:rsidRPr="008A7717">
        <w:rPr>
          <w:rFonts w:cs="Times New Roman"/>
          <w:b/>
          <w:bCs/>
          <w:spacing w:val="-5"/>
          <w:sz w:val="24"/>
          <w:szCs w:val="24"/>
        </w:rPr>
        <w:t>-</w:t>
      </w:r>
      <w:r w:rsidR="00274DCB">
        <w:rPr>
          <w:rFonts w:cs="Times New Roman"/>
          <w:b/>
          <w:bCs/>
          <w:spacing w:val="-5"/>
          <w:sz w:val="24"/>
          <w:szCs w:val="24"/>
        </w:rPr>
        <w:t xml:space="preserve"> </w:t>
      </w:r>
      <w:r w:rsidRPr="008A7717">
        <w:rPr>
          <w:rFonts w:cs="Times New Roman"/>
          <w:b/>
          <w:bCs/>
          <w:spacing w:val="-5"/>
          <w:sz w:val="24"/>
          <w:szCs w:val="24"/>
        </w:rPr>
        <w:t>CADRU</w:t>
      </w:r>
      <w:r w:rsidR="00364D90">
        <w:rPr>
          <w:rFonts w:cs="Times New Roman"/>
          <w:b/>
          <w:bCs/>
          <w:spacing w:val="-5"/>
          <w:sz w:val="24"/>
          <w:szCs w:val="24"/>
        </w:rPr>
        <w:t xml:space="preserve"> </w:t>
      </w:r>
      <w:r w:rsidRPr="008A7717">
        <w:rPr>
          <w:rFonts w:cs="Times New Roman"/>
          <w:b/>
          <w:bCs/>
          <w:spacing w:val="-5"/>
          <w:sz w:val="24"/>
          <w:szCs w:val="24"/>
        </w:rPr>
        <w:t>PRIVIND</w:t>
      </w:r>
      <w:r w:rsidR="00274DCB">
        <w:rPr>
          <w:rFonts w:cs="Times New Roman"/>
          <w:b/>
          <w:bCs/>
          <w:spacing w:val="-5"/>
          <w:sz w:val="24"/>
          <w:szCs w:val="24"/>
        </w:rPr>
        <w:t xml:space="preserve"> </w:t>
      </w:r>
      <w:r w:rsidRPr="008A7717">
        <w:rPr>
          <w:rFonts w:cs="Times New Roman"/>
          <w:b/>
          <w:bCs/>
          <w:spacing w:val="-5"/>
          <w:sz w:val="24"/>
          <w:szCs w:val="24"/>
        </w:rPr>
        <w:t>MOBILITATEA</w:t>
      </w:r>
      <w:r w:rsidR="00274DCB">
        <w:rPr>
          <w:rFonts w:cs="Times New Roman"/>
          <w:b/>
          <w:bCs/>
          <w:spacing w:val="-5"/>
          <w:sz w:val="24"/>
          <w:szCs w:val="24"/>
        </w:rPr>
        <w:t xml:space="preserve"> </w:t>
      </w:r>
      <w:r w:rsidRPr="008A7717">
        <w:rPr>
          <w:rFonts w:cs="Times New Roman"/>
          <w:b/>
          <w:bCs/>
          <w:spacing w:val="-5"/>
          <w:sz w:val="24"/>
          <w:szCs w:val="24"/>
        </w:rPr>
        <w:t>PERSONALULUI</w:t>
      </w:r>
      <w:r w:rsidR="00274DCB">
        <w:rPr>
          <w:rFonts w:cs="Times New Roman"/>
          <w:b/>
          <w:bCs/>
          <w:spacing w:val="-5"/>
          <w:sz w:val="24"/>
          <w:szCs w:val="24"/>
        </w:rPr>
        <w:t xml:space="preserve"> </w:t>
      </w:r>
      <w:r w:rsidRPr="008A7717">
        <w:rPr>
          <w:rFonts w:cs="Times New Roman"/>
          <w:b/>
          <w:bCs/>
          <w:spacing w:val="-5"/>
          <w:sz w:val="24"/>
          <w:szCs w:val="24"/>
        </w:rPr>
        <w:t>DIDACTIC</w:t>
      </w:r>
      <w:r w:rsidR="00274DCB">
        <w:rPr>
          <w:rFonts w:cs="Times New Roman"/>
          <w:b/>
          <w:bCs/>
          <w:spacing w:val="-5"/>
          <w:sz w:val="24"/>
          <w:szCs w:val="24"/>
        </w:rPr>
        <w:t xml:space="preserve"> </w:t>
      </w:r>
      <w:r w:rsidRPr="008A7717">
        <w:rPr>
          <w:rFonts w:cs="Times New Roman"/>
          <w:b/>
          <w:bCs/>
          <w:spacing w:val="-5"/>
          <w:sz w:val="24"/>
          <w:szCs w:val="24"/>
        </w:rPr>
        <w:t>DE</w:t>
      </w:r>
      <w:r w:rsidR="00274DCB">
        <w:rPr>
          <w:rFonts w:cs="Times New Roman"/>
          <w:b/>
          <w:bCs/>
          <w:spacing w:val="-5"/>
          <w:sz w:val="24"/>
          <w:szCs w:val="24"/>
        </w:rPr>
        <w:t xml:space="preserve"> </w:t>
      </w:r>
      <w:r w:rsidRPr="008A7717">
        <w:rPr>
          <w:rFonts w:cs="Times New Roman"/>
          <w:b/>
          <w:bCs/>
          <w:spacing w:val="-5"/>
          <w:sz w:val="24"/>
          <w:szCs w:val="24"/>
        </w:rPr>
        <w:t>PREDARE</w:t>
      </w:r>
      <w:r w:rsidR="00274DCB">
        <w:rPr>
          <w:rFonts w:cs="Times New Roman"/>
          <w:b/>
          <w:bCs/>
          <w:spacing w:val="-5"/>
          <w:sz w:val="24"/>
          <w:szCs w:val="24"/>
        </w:rPr>
        <w:t xml:space="preserve"> </w:t>
      </w:r>
      <w:r w:rsidRPr="008A7717">
        <w:rPr>
          <w:rFonts w:cs="Times New Roman"/>
          <w:b/>
          <w:bCs/>
          <w:spacing w:val="-5"/>
          <w:sz w:val="24"/>
          <w:szCs w:val="24"/>
        </w:rPr>
        <w:t>DIN</w:t>
      </w:r>
      <w:r w:rsidR="00274DCB">
        <w:rPr>
          <w:rFonts w:cs="Times New Roman"/>
          <w:b/>
          <w:bCs/>
          <w:spacing w:val="-5"/>
          <w:sz w:val="24"/>
          <w:szCs w:val="24"/>
        </w:rPr>
        <w:t xml:space="preserve"> </w:t>
      </w:r>
      <w:r w:rsidRPr="008A7717">
        <w:rPr>
          <w:rFonts w:cs="Times New Roman"/>
          <w:b/>
          <w:bCs/>
          <w:spacing w:val="-5"/>
          <w:sz w:val="24"/>
          <w:szCs w:val="24"/>
        </w:rPr>
        <w:t>ÎNVĂŢĂMÂNTUL</w:t>
      </w:r>
      <w:r w:rsidR="00274DCB">
        <w:rPr>
          <w:rFonts w:cs="Times New Roman"/>
          <w:b/>
          <w:bCs/>
          <w:spacing w:val="-5"/>
          <w:sz w:val="24"/>
          <w:szCs w:val="24"/>
        </w:rPr>
        <w:t xml:space="preserve"> </w:t>
      </w:r>
      <w:r w:rsidRPr="008A7717">
        <w:rPr>
          <w:rFonts w:cs="Times New Roman"/>
          <w:b/>
          <w:bCs/>
          <w:spacing w:val="-5"/>
          <w:sz w:val="24"/>
          <w:szCs w:val="24"/>
        </w:rPr>
        <w:t>PREUNIVERSITAR</w:t>
      </w:r>
      <w:r w:rsidR="00274DCB">
        <w:rPr>
          <w:rFonts w:cs="Times New Roman"/>
          <w:b/>
          <w:bCs/>
          <w:spacing w:val="-5"/>
          <w:sz w:val="24"/>
          <w:szCs w:val="24"/>
        </w:rPr>
        <w:t xml:space="preserve"> </w:t>
      </w:r>
      <w:r w:rsidRPr="008A7717">
        <w:rPr>
          <w:rFonts w:cs="Times New Roman"/>
          <w:b/>
          <w:bCs/>
          <w:spacing w:val="-5"/>
          <w:sz w:val="24"/>
          <w:szCs w:val="24"/>
        </w:rPr>
        <w:t>ÎN</w:t>
      </w:r>
      <w:r w:rsidR="00274DCB">
        <w:rPr>
          <w:rFonts w:cs="Times New Roman"/>
          <w:b/>
          <w:bCs/>
          <w:spacing w:val="-5"/>
          <w:sz w:val="24"/>
          <w:szCs w:val="24"/>
        </w:rPr>
        <w:t xml:space="preserve"> </w:t>
      </w:r>
      <w:r w:rsidRPr="008A7717">
        <w:rPr>
          <w:rFonts w:cs="Times New Roman"/>
          <w:b/>
          <w:bCs/>
          <w:spacing w:val="-5"/>
          <w:sz w:val="24"/>
          <w:szCs w:val="24"/>
        </w:rPr>
        <w:t>ANUL</w:t>
      </w:r>
      <w:r w:rsidR="00274DCB">
        <w:rPr>
          <w:rFonts w:cs="Times New Roman"/>
          <w:b/>
          <w:bCs/>
          <w:spacing w:val="-5"/>
          <w:sz w:val="24"/>
          <w:szCs w:val="24"/>
        </w:rPr>
        <w:t xml:space="preserve"> </w:t>
      </w:r>
      <w:r w:rsidRPr="008A7717">
        <w:rPr>
          <w:rFonts w:cs="Times New Roman"/>
          <w:b/>
          <w:bCs/>
          <w:spacing w:val="-5"/>
          <w:sz w:val="24"/>
          <w:szCs w:val="24"/>
        </w:rPr>
        <w:t>ŞCOLAR</w:t>
      </w:r>
      <w:r w:rsidR="00274DCB">
        <w:rPr>
          <w:rFonts w:cs="Times New Roman"/>
          <w:b/>
          <w:bCs/>
          <w:spacing w:val="-5"/>
          <w:sz w:val="24"/>
          <w:szCs w:val="24"/>
        </w:rPr>
        <w:t xml:space="preserve"> </w:t>
      </w:r>
      <w:r w:rsidRPr="008A7717">
        <w:rPr>
          <w:rFonts w:cs="Times New Roman"/>
          <w:b/>
          <w:bCs/>
          <w:spacing w:val="-5"/>
          <w:sz w:val="24"/>
          <w:szCs w:val="24"/>
        </w:rPr>
        <w:t>202</w:t>
      </w:r>
      <w:r w:rsidR="00CE5306">
        <w:rPr>
          <w:rFonts w:cs="Times New Roman"/>
          <w:b/>
          <w:bCs/>
          <w:spacing w:val="-5"/>
          <w:sz w:val="24"/>
          <w:szCs w:val="24"/>
        </w:rPr>
        <w:t>3</w:t>
      </w:r>
      <w:r w:rsidRPr="008A7717">
        <w:rPr>
          <w:rFonts w:cs="Times New Roman"/>
          <w:b/>
          <w:bCs/>
          <w:spacing w:val="-5"/>
          <w:sz w:val="24"/>
          <w:szCs w:val="24"/>
        </w:rPr>
        <w:t>-202</w:t>
      </w:r>
      <w:r w:rsidR="00CE5306">
        <w:rPr>
          <w:rFonts w:cs="Times New Roman"/>
          <w:b/>
          <w:bCs/>
          <w:spacing w:val="-5"/>
          <w:sz w:val="24"/>
          <w:szCs w:val="24"/>
        </w:rPr>
        <w:t>4</w:t>
      </w:r>
    </w:p>
    <w:p w14:paraId="321768FA" w14:textId="0EF60863" w:rsidR="00B51EFC" w:rsidRDefault="00B51EFC" w:rsidP="008A7717">
      <w:pPr>
        <w:ind w:firstLine="284"/>
        <w:jc w:val="center"/>
        <w:rPr>
          <w:rFonts w:cs="Times New Roman"/>
          <w:b/>
          <w:bCs/>
          <w:spacing w:val="-5"/>
          <w:sz w:val="24"/>
          <w:szCs w:val="24"/>
        </w:rPr>
      </w:pPr>
      <w:r>
        <w:rPr>
          <w:rFonts w:cs="Times New Roman"/>
          <w:b/>
          <w:bCs/>
          <w:spacing w:val="-5"/>
          <w:sz w:val="24"/>
          <w:szCs w:val="24"/>
        </w:rPr>
        <w:t>CAPITOLUL II</w:t>
      </w:r>
    </w:p>
    <w:p w14:paraId="1F7398D1" w14:textId="77777777" w:rsidR="00B51EFC" w:rsidRDefault="00B51EFC" w:rsidP="00B51EFC">
      <w:pPr>
        <w:autoSpaceDE w:val="0"/>
        <w:autoSpaceDN w:val="0"/>
        <w:adjustRightInd w:val="0"/>
        <w:jc w:val="center"/>
        <w:rPr>
          <w:rFonts w:ascii="TimesNewRomanPS-BoldMT" w:hAnsi="TimesNewRomanPS-BoldMT" w:cs="TimesNewRomanPS-BoldMT"/>
          <w:b/>
          <w:bCs/>
          <w:sz w:val="22"/>
        </w:rPr>
      </w:pPr>
      <w:r>
        <w:rPr>
          <w:rFonts w:ascii="TimesNewRomanPS-BoldMT" w:hAnsi="TimesNewRomanPS-BoldMT" w:cs="TimesNewRomanPS-BoldMT"/>
          <w:b/>
          <w:bCs/>
          <w:sz w:val="22"/>
        </w:rPr>
        <w:t>Secţiunea a 6-a</w:t>
      </w:r>
    </w:p>
    <w:p w14:paraId="48618615" w14:textId="30BA5CB9" w:rsidR="00B51EFC" w:rsidRPr="00B51EFC" w:rsidRDefault="00B51EFC" w:rsidP="00B51EFC">
      <w:pPr>
        <w:ind w:firstLine="284"/>
        <w:jc w:val="center"/>
        <w:rPr>
          <w:rFonts w:cs="Times New Roman"/>
          <w:spacing w:val="-5"/>
          <w:sz w:val="24"/>
          <w:szCs w:val="24"/>
        </w:rPr>
      </w:pPr>
      <w:r>
        <w:rPr>
          <w:rFonts w:ascii="TimesNewRomanPS-BoldMT" w:hAnsi="TimesNewRomanPS-BoldMT" w:cs="TimesNewRomanPS-BoldMT"/>
          <w:b/>
          <w:bCs/>
          <w:sz w:val="22"/>
        </w:rPr>
        <w:t>Menținerea în activitate a personalului didactic, ca titular, la cerere, în funcţia didactică, peste vârsta de pensionare</w:t>
      </w:r>
    </w:p>
    <w:p w14:paraId="13B8BE85" w14:textId="77777777" w:rsidR="008A7717" w:rsidRPr="008A7717" w:rsidRDefault="008A7717" w:rsidP="008A7717">
      <w:pPr>
        <w:ind w:firstLine="284"/>
        <w:rPr>
          <w:rFonts w:cs="Times New Roman"/>
          <w:spacing w:val="-5"/>
          <w:sz w:val="24"/>
          <w:szCs w:val="24"/>
        </w:rPr>
      </w:pPr>
    </w:p>
    <w:p w14:paraId="017BA059" w14:textId="77777777" w:rsidR="00CE5306" w:rsidRDefault="00CE5306" w:rsidP="00CE5306">
      <w:pPr>
        <w:pStyle w:val="Default"/>
        <w:ind w:firstLine="567"/>
        <w:jc w:val="both"/>
        <w:rPr>
          <w:color w:val="auto"/>
          <w:spacing w:val="-16"/>
          <w:sz w:val="22"/>
          <w:szCs w:val="22"/>
        </w:rPr>
      </w:pPr>
      <w:r>
        <w:rPr>
          <w:color w:val="auto"/>
          <w:spacing w:val="-16"/>
          <w:sz w:val="22"/>
          <w:szCs w:val="22"/>
        </w:rPr>
        <w:t>Art. 29 (1) Cadrele didactice care îndeplinesc condiţiile legale de pensionare şi cadrele didactice pentru care nu s-a aprobat menţinerea în funcţie ca titular, peste vârsta de pensionare, se pensionează la data încheierii anului şcolar. Personalul didactic de conducere din unităţile de învăţământ, precum şi personalul didactic de conducere şi personalul de îndrumare şi control din inspectoratele şcolare, care îndeplinesc condiţiile legale de pensionare şi care nu solicită pensionarea pe parcursul anului şcolar, pot rămâne în funcţie până la data încheierii anului şcolar, cu acordul consiliului de administraţie al unităţii de învăţământ, respectiv al inspectoratului şcolar. Pentru motive temeinice, pensionarea personalului didactic de predare, de conducere, de îndrumare şi control se poate face şi în timpul anului şcolar, cu aprobarea consiliului de administraţie al inspectoratului şcolar.</w:t>
      </w:r>
    </w:p>
    <w:p w14:paraId="7EC31965" w14:textId="77777777" w:rsidR="00CE5306" w:rsidRDefault="00CE5306" w:rsidP="00CE5306">
      <w:pPr>
        <w:pStyle w:val="Default"/>
        <w:ind w:firstLine="567"/>
        <w:jc w:val="both"/>
        <w:rPr>
          <w:color w:val="auto"/>
          <w:spacing w:val="-16"/>
          <w:sz w:val="22"/>
          <w:szCs w:val="22"/>
        </w:rPr>
      </w:pPr>
      <w:r>
        <w:rPr>
          <w:color w:val="auto"/>
          <w:spacing w:val="-16"/>
          <w:sz w:val="22"/>
          <w:szCs w:val="22"/>
        </w:rPr>
        <w:t xml:space="preserve">(2) Condiţiile legale de pensionare, luând în calcul limita de vârstă şi stagiul de cotizare, la data de 1 septembrie 2023, sunt: </w:t>
      </w:r>
    </w:p>
    <w:p w14:paraId="1DB23832" w14:textId="77777777" w:rsidR="00CE5306" w:rsidRDefault="00CE5306" w:rsidP="00CE5306">
      <w:pPr>
        <w:pStyle w:val="Default"/>
        <w:ind w:firstLine="567"/>
        <w:jc w:val="both"/>
        <w:rPr>
          <w:color w:val="auto"/>
          <w:spacing w:val="-16"/>
          <w:sz w:val="22"/>
          <w:szCs w:val="22"/>
        </w:rPr>
      </w:pPr>
      <w:r>
        <w:rPr>
          <w:color w:val="auto"/>
          <w:spacing w:val="-16"/>
          <w:sz w:val="22"/>
          <w:szCs w:val="22"/>
        </w:rPr>
        <w:t xml:space="preserve">a) pentru femei, vârsta la ieșirea la pensie, 62 de ani şi o lună, 32 de ani şi 3 luni stagiul complet de cotizare, respectiv 15 ani stagiul minim de cotizare; </w:t>
      </w:r>
    </w:p>
    <w:p w14:paraId="5922A8F5" w14:textId="77777777" w:rsidR="00CE5306" w:rsidRDefault="00CE5306" w:rsidP="00CE5306">
      <w:pPr>
        <w:pStyle w:val="Default"/>
        <w:ind w:firstLine="567"/>
        <w:jc w:val="both"/>
        <w:rPr>
          <w:color w:val="auto"/>
          <w:spacing w:val="-16"/>
          <w:sz w:val="22"/>
          <w:szCs w:val="22"/>
        </w:rPr>
      </w:pPr>
      <w:r>
        <w:rPr>
          <w:color w:val="auto"/>
          <w:spacing w:val="-16"/>
          <w:sz w:val="22"/>
          <w:szCs w:val="22"/>
        </w:rPr>
        <w:t xml:space="preserve">b) pentru bărbați, vârsta la ieșirea la pensie, 65 de ani, 35 de ani stagiul complet de cotizare, respectiv 15 ani stagiul minim de cotizare. </w:t>
      </w:r>
    </w:p>
    <w:p w14:paraId="21B8B432" w14:textId="77777777" w:rsidR="00CE5306" w:rsidRDefault="00CE5306" w:rsidP="00CE5306">
      <w:pPr>
        <w:pStyle w:val="Default"/>
        <w:ind w:firstLine="567"/>
        <w:jc w:val="both"/>
        <w:rPr>
          <w:color w:val="auto"/>
          <w:spacing w:val="-16"/>
          <w:sz w:val="22"/>
          <w:szCs w:val="22"/>
        </w:rPr>
      </w:pPr>
      <w:r>
        <w:rPr>
          <w:color w:val="auto"/>
          <w:spacing w:val="-16"/>
          <w:sz w:val="22"/>
          <w:szCs w:val="22"/>
        </w:rPr>
        <w:lastRenderedPageBreak/>
        <w:t>(3) Cadrele didactice titulare, femei, care îndeplinesc condiţiile prevăzute la alin. (2) lit. a), precum şi cadrele didactice, femei, care au avut calitatea de personal didactic de predare titular, reîncadrate în funcţia de personal didactic de predare, în anul şcolar 2022-2023 cu condiția suspendării pensiei pe durata reîncadrării</w:t>
      </w:r>
      <w:r>
        <w:rPr>
          <w:rFonts w:eastAsia="Times New Roman"/>
          <w:bCs/>
          <w:color w:val="auto"/>
          <w:spacing w:val="-16"/>
          <w:sz w:val="22"/>
          <w:szCs w:val="22"/>
          <w:lang w:eastAsia="ro-RO"/>
        </w:rPr>
        <w:t>,</w:t>
      </w:r>
      <w:r>
        <w:rPr>
          <w:color w:val="auto"/>
          <w:spacing w:val="-16"/>
          <w:sz w:val="22"/>
          <w:szCs w:val="22"/>
        </w:rPr>
        <w:t xml:space="preserve"> care nu împlinesc 65 de ani până la data de 1 septembrie 2023, pot opta, în scris, fie pentru menţinerea în activitate ca titular până la împlinirea vârstei de 65 de ani, conform prevederilor art. 284 alin. (1</w:t>
      </w:r>
      <w:r>
        <w:rPr>
          <w:color w:val="auto"/>
          <w:spacing w:val="-16"/>
          <w:sz w:val="22"/>
          <w:szCs w:val="22"/>
          <w:vertAlign w:val="superscript"/>
        </w:rPr>
        <w:t>1</w:t>
      </w:r>
      <w:r>
        <w:rPr>
          <w:color w:val="auto"/>
          <w:spacing w:val="-16"/>
          <w:sz w:val="22"/>
          <w:szCs w:val="22"/>
        </w:rPr>
        <w:t>) din Legea nr. 1/2011, cu modificările şi completările ulterioare, fie pentru pensionarea începând cu data de 1 septembrie 2023. Opţiunea se adresează, în scris, consiliului de administraţie al unităţii de învăţământ, până la data de 20 ianuarie 2023. Cadrele didactice titulare, femei, care optează pentru menţinerea în activitate ca titular până la împlinirea vârstei de 65 de ani, beneficiază de toate drepturile personalului didactic titular.</w:t>
      </w:r>
    </w:p>
    <w:p w14:paraId="45E598F0" w14:textId="77777777" w:rsidR="00CE5306" w:rsidRPr="00CE5306" w:rsidRDefault="00CE5306" w:rsidP="00CE5306">
      <w:pPr>
        <w:pStyle w:val="Default"/>
        <w:ind w:firstLine="567"/>
        <w:jc w:val="both"/>
        <w:rPr>
          <w:b/>
          <w:bCs/>
          <w:color w:val="auto"/>
          <w:spacing w:val="-16"/>
          <w:sz w:val="22"/>
          <w:szCs w:val="22"/>
        </w:rPr>
      </w:pPr>
      <w:r w:rsidRPr="00CE5306">
        <w:rPr>
          <w:b/>
          <w:bCs/>
          <w:color w:val="auto"/>
          <w:spacing w:val="-16"/>
          <w:sz w:val="22"/>
          <w:szCs w:val="22"/>
        </w:rPr>
        <w:t>(4) Personalul didactic de predare titular din învăţământul preuniversitar, cu gradul didactic I sau cu titlul ştiinţific de doctor, care până la data de 1 septembrie 2023 împlineşte vârsta de 65 de ani, efectuează stagiul minim de cotizare şi dovedeşte competenţă profesională deosebită, a obţinut calificativul „Foarte Bine” şi nu a fost sancţionat disciplinar în ultimii 5 (cinci) ani şcolari încheiaţi, poate fi menţinut în activitate ca titular, în funcţia didactică până la 3 (trei) ani peste vârsta de 65 de ani, la cerere, conform prezentei Metodologii.</w:t>
      </w:r>
    </w:p>
    <w:p w14:paraId="14290090" w14:textId="77777777" w:rsidR="00CE5306" w:rsidRPr="00CE5306" w:rsidRDefault="00CE5306" w:rsidP="00CE5306">
      <w:pPr>
        <w:pStyle w:val="Default"/>
        <w:ind w:firstLine="567"/>
        <w:jc w:val="both"/>
        <w:rPr>
          <w:b/>
          <w:bCs/>
          <w:color w:val="auto"/>
          <w:spacing w:val="-16"/>
          <w:sz w:val="22"/>
          <w:szCs w:val="22"/>
        </w:rPr>
      </w:pPr>
      <w:r w:rsidRPr="00CE5306">
        <w:rPr>
          <w:b/>
          <w:bCs/>
          <w:color w:val="auto"/>
          <w:spacing w:val="-16"/>
          <w:sz w:val="22"/>
          <w:szCs w:val="22"/>
        </w:rPr>
        <w:t>(5) La etapa de menținere în activitate ca titular, în funcţia didactică, peste vârsta de pensionare, participă şi personalul didactic de predare, care a avut calitatea de personal didactic de predare titular, reîncadrat în funcţia de personal didactic, în anul şcolar 2023-2024, care se încadrează în prevederile alin. (4).</w:t>
      </w:r>
    </w:p>
    <w:p w14:paraId="040751D5" w14:textId="77777777" w:rsidR="00CE5306" w:rsidRDefault="00CE5306" w:rsidP="00CE5306">
      <w:pPr>
        <w:pStyle w:val="Default"/>
        <w:ind w:firstLine="567"/>
        <w:jc w:val="both"/>
        <w:rPr>
          <w:color w:val="auto"/>
          <w:spacing w:val="-16"/>
          <w:sz w:val="22"/>
          <w:szCs w:val="22"/>
        </w:rPr>
      </w:pPr>
      <w:r>
        <w:rPr>
          <w:color w:val="auto"/>
          <w:spacing w:val="-16"/>
          <w:sz w:val="22"/>
          <w:szCs w:val="22"/>
        </w:rPr>
        <w:t xml:space="preserve">(6) Personalul didactic de predare care se încadrează în prevederile alin. (4) şi (5) se adresează, în scris, consiliilor de administraţie ale unităţilor de învăţământ, până la data prevăzută în Calendar. Profesorii din centre și cabinete de asistență psihopedagogică şi profesorii logopezi din cabinetele interşcolare se adresează CMBRAE/CJRAE în cadrul căruia este normat postul didactic respectiv. Cererile, însoţite de documentele justificative privind activitatea didactică şi ştiinţifică, se analizează şi se aprobă în consiliile de administraţie ale unităţilor de învăţământ, în perioada prevăzută de Calendar, în funcţie de evoluţia demografică la nivel local, de planurile de şcolarizare, de dinamica resurselor umane, de politicile de personal şi de evoluţia planurilor-cadru de învăţământ. </w:t>
      </w:r>
    </w:p>
    <w:p w14:paraId="27DB10BA" w14:textId="77777777" w:rsidR="00CE5306" w:rsidRDefault="00CE5306" w:rsidP="00CE5306">
      <w:pPr>
        <w:pStyle w:val="Default"/>
        <w:ind w:firstLine="567"/>
        <w:jc w:val="both"/>
        <w:rPr>
          <w:color w:val="auto"/>
          <w:spacing w:val="-16"/>
          <w:sz w:val="22"/>
          <w:szCs w:val="22"/>
        </w:rPr>
      </w:pPr>
      <w:r>
        <w:rPr>
          <w:color w:val="auto"/>
          <w:spacing w:val="-16"/>
          <w:sz w:val="22"/>
          <w:szCs w:val="22"/>
        </w:rPr>
        <w:t>(7) La nivelul unităţilor de învăţământ pot fi aprobate numai cererile cadrelor didactice care îndeplinesc cumulativ următoarele condiţii:</w:t>
      </w:r>
    </w:p>
    <w:p w14:paraId="1A1D79D4" w14:textId="77777777" w:rsidR="00CE5306" w:rsidRDefault="00CE5306" w:rsidP="00CE5306">
      <w:pPr>
        <w:pStyle w:val="Default"/>
        <w:numPr>
          <w:ilvl w:val="0"/>
          <w:numId w:val="5"/>
        </w:numPr>
        <w:tabs>
          <w:tab w:val="left" w:pos="851"/>
        </w:tabs>
        <w:ind w:left="0" w:firstLine="567"/>
        <w:jc w:val="both"/>
        <w:rPr>
          <w:color w:val="auto"/>
          <w:spacing w:val="-16"/>
          <w:sz w:val="22"/>
          <w:szCs w:val="22"/>
        </w:rPr>
      </w:pPr>
      <w:r>
        <w:rPr>
          <w:color w:val="auto"/>
          <w:spacing w:val="-16"/>
          <w:sz w:val="22"/>
          <w:szCs w:val="22"/>
        </w:rPr>
        <w:t>se încadrează în prevederile alin. (4) şi (5);</w:t>
      </w:r>
    </w:p>
    <w:p w14:paraId="77D76DB7" w14:textId="77777777" w:rsidR="00CE5306" w:rsidRDefault="00CE5306" w:rsidP="00CE5306">
      <w:pPr>
        <w:pStyle w:val="Default"/>
        <w:numPr>
          <w:ilvl w:val="0"/>
          <w:numId w:val="5"/>
        </w:numPr>
        <w:tabs>
          <w:tab w:val="left" w:pos="851"/>
        </w:tabs>
        <w:ind w:left="0" w:firstLine="567"/>
        <w:jc w:val="both"/>
        <w:rPr>
          <w:color w:val="auto"/>
          <w:spacing w:val="-16"/>
          <w:sz w:val="22"/>
          <w:szCs w:val="22"/>
        </w:rPr>
      </w:pPr>
      <w:r>
        <w:rPr>
          <w:color w:val="auto"/>
          <w:spacing w:val="-16"/>
          <w:sz w:val="22"/>
          <w:szCs w:val="22"/>
        </w:rPr>
        <w:t>posturile didactice/catedrele pe care sunt titulare/reîncadrate, conform documentului de numire/transfer/repartizare pe post/catedră, sunt complete şi viabile în anul şcolar 2023-2024, luând în considerare şi prevederile art. 262 alin. (4) şi (5) din Legea nr. 1/2011, cu modificările şi completările ulterioare;</w:t>
      </w:r>
    </w:p>
    <w:p w14:paraId="1E98EC0F" w14:textId="77777777" w:rsidR="00CE5306" w:rsidRDefault="00CE5306" w:rsidP="00CE5306">
      <w:pPr>
        <w:pStyle w:val="Default"/>
        <w:numPr>
          <w:ilvl w:val="0"/>
          <w:numId w:val="5"/>
        </w:numPr>
        <w:tabs>
          <w:tab w:val="left" w:pos="851"/>
        </w:tabs>
        <w:ind w:left="0" w:firstLine="567"/>
        <w:jc w:val="both"/>
        <w:rPr>
          <w:color w:val="auto"/>
          <w:spacing w:val="-16"/>
          <w:sz w:val="22"/>
          <w:szCs w:val="22"/>
        </w:rPr>
      </w:pPr>
      <w:r>
        <w:rPr>
          <w:color w:val="auto"/>
          <w:spacing w:val="-16"/>
          <w:sz w:val="22"/>
          <w:szCs w:val="22"/>
        </w:rPr>
        <w:t>la nivelul unităţii/unităţilor de învăţământ, în care urmează să fie menținute în activitate ca titulare în funcţia didactică, nu există reducere de activitate la catedrele pe care cadrele didactice respective sunt titulare/reîncadrate şi nu este necesară completarea/întregirea normei didactice de predare a altor cadre didactice, conform prezentei Metodologii, din unităţile de învăţământ respective cu ore din catedra pe care sunt titulare/reîncadrate cadrele didactice care se încadrează în prevederile alin. (4) şi (5) şi urmează să fie menținute în activitate, ca titular, în funcţia didactică.</w:t>
      </w:r>
    </w:p>
    <w:p w14:paraId="6BA4C88C" w14:textId="77777777" w:rsidR="00CE5306" w:rsidRDefault="00CE5306" w:rsidP="00CE5306">
      <w:pPr>
        <w:pStyle w:val="Default"/>
        <w:ind w:firstLine="567"/>
        <w:jc w:val="both"/>
        <w:rPr>
          <w:color w:val="auto"/>
          <w:spacing w:val="-16"/>
          <w:sz w:val="22"/>
          <w:szCs w:val="22"/>
        </w:rPr>
      </w:pPr>
      <w:r>
        <w:rPr>
          <w:color w:val="auto"/>
          <w:spacing w:val="-16"/>
          <w:sz w:val="22"/>
          <w:szCs w:val="22"/>
        </w:rPr>
        <w:t>(8) Consiliile de administraţie ale unităţilor de învăţământ comunică, la termenul prevăzut în Calendar, inspectoratului şcolar şi cadrelor didactice acordul/refuzul motivat privind menţinerea în activitate, ca titular, în funcţia didactică, a personalului didactic de predare care se încadrează în prevederile alin. (4) şi (5), în anul şcolar 2023-2024. Comisia judeţeană/a municipiului Bucureşti de mobilitate verifică situaţiile transmise de unităţile de învăţământ, întocmeşte listele finale cuprinzând cadrele didactice care îndeplinesc cumulativ condiţiile prevăzute la              alin. (7) şi solicită menţinerea în activitate, ca titular, în funcţia didactică, în anul şcolar 2023-2024 şi le supune spre analiză comisiei paritare de la nivelul inspectoratului şcolar, însoţite de lista cadrelor didactice titulare detaşate în interesul învăţământului pentru nesoluţionarea restrângerii de activitate. Comisia paritară constituită la nivelul inspectoratului şcolar trebuie să ţină seama dacă, după menţinerea în activitate, ca titular, în funcţia didactică a cadrelor didactice care îndeplinesc cumulativ condiţiile prevăzute la alin. (7), la nivelul judeţului/municipiului Bucureşti, se asigură numărul necesar de posturi didactice/catedre vacante în vederea soluţionării restrângerilor de activitate cadrelor didactice titulare detaşate în interesul învăţământului pentru nesoluţionarea restrângerii de activitate.</w:t>
      </w:r>
    </w:p>
    <w:p w14:paraId="2BAE9F8B" w14:textId="77777777" w:rsidR="00CE5306" w:rsidRDefault="00CE5306" w:rsidP="00CE5306">
      <w:pPr>
        <w:pStyle w:val="Default"/>
        <w:ind w:firstLine="567"/>
        <w:jc w:val="both"/>
        <w:rPr>
          <w:color w:val="auto"/>
          <w:spacing w:val="-16"/>
          <w:sz w:val="22"/>
          <w:szCs w:val="22"/>
        </w:rPr>
      </w:pPr>
      <w:r>
        <w:rPr>
          <w:color w:val="auto"/>
          <w:spacing w:val="-16"/>
          <w:sz w:val="22"/>
          <w:szCs w:val="22"/>
        </w:rPr>
        <w:t>(9) Listele finale, validate de consiliul de administraţie al inspectoratului şcolar în baza hotărârii comisiei paritare de la nivelul inspectoratului şcolar, se afişează la inspectoratul şcolar la termenul prevăzut în Calendar. La inspectoratul şcolar se afişează şi listele care cuprind cadrele didactice ale căror cereri de menţinere în activitate ca titular, în funcţia didactică, în anul şcolar 2023-2024, au fost respinse la nivelul unităţilor de învăţământ sau la nivelul inspectoratului şcolar cu precizarea motivului pentru care au fost respinse.</w:t>
      </w:r>
    </w:p>
    <w:p w14:paraId="652B5490" w14:textId="77777777" w:rsidR="00CE5306" w:rsidRDefault="00CE5306" w:rsidP="00CE5306">
      <w:pPr>
        <w:pStyle w:val="Default"/>
        <w:ind w:firstLine="567"/>
        <w:jc w:val="both"/>
        <w:rPr>
          <w:color w:val="auto"/>
          <w:spacing w:val="-16"/>
          <w:sz w:val="22"/>
          <w:szCs w:val="22"/>
        </w:rPr>
      </w:pPr>
      <w:r>
        <w:rPr>
          <w:color w:val="auto"/>
          <w:spacing w:val="-16"/>
          <w:sz w:val="22"/>
          <w:szCs w:val="22"/>
        </w:rPr>
        <w:t>(10) Contestaţiile se depun, în scris, la inspectoratul şcolar, în perioada prevăzută în Calendar. Contestaţia se soluţionează conform prevederilor art. 4 alin. (20).</w:t>
      </w:r>
    </w:p>
    <w:p w14:paraId="4A57F393" w14:textId="77777777" w:rsidR="00CE5306" w:rsidRDefault="00CE5306" w:rsidP="00CE5306">
      <w:pPr>
        <w:pStyle w:val="Default"/>
        <w:ind w:firstLine="567"/>
        <w:jc w:val="both"/>
        <w:rPr>
          <w:color w:val="auto"/>
          <w:spacing w:val="-16"/>
          <w:sz w:val="22"/>
          <w:szCs w:val="22"/>
        </w:rPr>
      </w:pPr>
      <w:r>
        <w:rPr>
          <w:color w:val="auto"/>
          <w:spacing w:val="-16"/>
          <w:sz w:val="22"/>
          <w:szCs w:val="22"/>
        </w:rPr>
        <w:t>(11) După soluţionarea contestaţiilor de către consiliul de administraţie al inspectoratului şcolar, inspectorul şcolar general emite decizia privind menţinerea în activitate ca titular a personalului didactic de predare, care îndeplineşte cumulativ condiţiile prevăzute la alin. (7), în funcţia didactică, în anul şcolar 2023-2024. În baza deciziei semnate de inspectorul şcolar general, directorul/directorii unităţii/unităţilor de învăţământ încheie actul adițional la contractul individual de muncă încheiat pe perioadă nedeterminată al cadrului didactic care a fost menţinut ca titular în funcţia didactică, în anul şcolar 2023-2024.</w:t>
      </w:r>
    </w:p>
    <w:p w14:paraId="2B283162" w14:textId="77777777" w:rsidR="00CE5306" w:rsidRDefault="00CE5306" w:rsidP="00CE5306">
      <w:pPr>
        <w:pStyle w:val="Default"/>
        <w:ind w:firstLine="567"/>
        <w:jc w:val="both"/>
        <w:rPr>
          <w:color w:val="auto"/>
          <w:spacing w:val="-16"/>
          <w:sz w:val="22"/>
          <w:szCs w:val="22"/>
        </w:rPr>
      </w:pPr>
      <w:r>
        <w:rPr>
          <w:color w:val="auto"/>
          <w:spacing w:val="-16"/>
          <w:sz w:val="22"/>
          <w:szCs w:val="22"/>
        </w:rPr>
        <w:t>(12) În condițiile în care, până la data de 1 septembrie 2023, se constată că, din cauza reducerii numărului de ore la o anumită disciplină, nu mai este îndeplinită condiția de la alin. (7) lit. b) sau lit. c), inspectorul şcolar general revocă decizia emisă conform alin. (11).</w:t>
      </w:r>
    </w:p>
    <w:p w14:paraId="3FFB546B" w14:textId="77777777" w:rsidR="00CE5306" w:rsidRDefault="00CE5306" w:rsidP="00CE5306">
      <w:pPr>
        <w:pStyle w:val="Default"/>
        <w:ind w:firstLine="567"/>
        <w:jc w:val="both"/>
        <w:rPr>
          <w:color w:val="auto"/>
          <w:spacing w:val="-16"/>
          <w:sz w:val="22"/>
          <w:szCs w:val="22"/>
        </w:rPr>
      </w:pPr>
      <w:r>
        <w:rPr>
          <w:color w:val="auto"/>
          <w:spacing w:val="-16"/>
          <w:sz w:val="22"/>
          <w:szCs w:val="22"/>
        </w:rPr>
        <w:t>(13) În situaţia reorganizării unei unităţi de învăţământ cu personalitate juridică, prin divizare sau fuziune, cererile cadrelor didactice care se încadrează în prevederile alin. (4) şi (5) şi solicită menținerea în activitate ca titular în funcţia didactică în anul şcolar 2023-2024 se analizează de comisia numită prin decizia inspectorului şcolar general conform art. 19 alin. (1), după aplicarea procedurilor prevăzute la art. 19 alin. (2)-(4).</w:t>
      </w:r>
    </w:p>
    <w:p w14:paraId="27E26237" w14:textId="77777777" w:rsidR="00CE5306" w:rsidRDefault="00CE5306" w:rsidP="00CE5306">
      <w:pPr>
        <w:pStyle w:val="Default"/>
        <w:ind w:firstLine="567"/>
        <w:jc w:val="both"/>
        <w:rPr>
          <w:color w:val="auto"/>
          <w:spacing w:val="-16"/>
          <w:sz w:val="22"/>
          <w:szCs w:val="22"/>
        </w:rPr>
      </w:pPr>
      <w:r>
        <w:rPr>
          <w:color w:val="auto"/>
          <w:spacing w:val="-16"/>
          <w:sz w:val="22"/>
          <w:szCs w:val="22"/>
        </w:rPr>
        <w:t>Art. 30 (1) Proiectul de încadrare, întocmit de director cu respectarea </w:t>
      </w:r>
      <w:hyperlink r:id="rId7" w:history="1">
        <w:r>
          <w:rPr>
            <w:color w:val="auto"/>
            <w:spacing w:val="-16"/>
            <w:sz w:val="22"/>
            <w:szCs w:val="22"/>
          </w:rPr>
          <w:t>Normelor metodologice</w:t>
        </w:r>
      </w:hyperlink>
      <w:r>
        <w:rPr>
          <w:color w:val="auto"/>
          <w:spacing w:val="-16"/>
          <w:sz w:val="22"/>
          <w:szCs w:val="22"/>
        </w:rPr>
        <w:t xml:space="preserve"> aprobate prin Ordinul ministrului educaţiei naţionale nr. 4165/2018, cu modificările ulterioare, este analizat în consiliul profesoral şi aprobat de consiliul de administraţie al unităţii de învăţământ. Totodată, conducerile unităților de învățământ transmit inspectoratelor școlare lista posturilor didactice/catedrelor care fac obiectul etapelor de mobilitate pe baza procedurilor și machetelor stabilite la nivelul inspectoratelor școlare. </w:t>
      </w:r>
    </w:p>
    <w:p w14:paraId="32DEAD8D" w14:textId="77777777" w:rsidR="00CE5306" w:rsidRDefault="00CE5306" w:rsidP="00CE5306">
      <w:pPr>
        <w:pStyle w:val="Default"/>
        <w:ind w:firstLine="567"/>
        <w:jc w:val="both"/>
        <w:rPr>
          <w:color w:val="auto"/>
          <w:spacing w:val="-16"/>
          <w:sz w:val="22"/>
          <w:szCs w:val="22"/>
        </w:rPr>
      </w:pPr>
      <w:r>
        <w:rPr>
          <w:color w:val="auto"/>
          <w:spacing w:val="-16"/>
          <w:sz w:val="22"/>
          <w:szCs w:val="22"/>
        </w:rPr>
        <w:t xml:space="preserve">(2) Viabilitatea posturilor didactice/catedrelor se stabileşte de consiliul de administraţie al unităţii de învăţământ în funcţie de planurile-cadru de învăţământ în vigoare, de proiectele planurilor de şcolarizare, de evoluţia demografică la nivel local şi în concordanţă cu documentele strategice </w:t>
      </w:r>
      <w:r>
        <w:rPr>
          <w:color w:val="auto"/>
          <w:spacing w:val="-16"/>
          <w:sz w:val="22"/>
          <w:szCs w:val="22"/>
        </w:rPr>
        <w:lastRenderedPageBreak/>
        <w:t>elaborate de unităţile de învăţământ. Un post didactic/o catedră este viabil(ă) în condiţiile în care poate fi constituit(ă) cel puţin pe durata unui nivel de învăţământ.</w:t>
      </w:r>
    </w:p>
    <w:p w14:paraId="23B4BE56" w14:textId="77777777" w:rsidR="00CE5306" w:rsidRDefault="00CE5306" w:rsidP="00CE5306">
      <w:pPr>
        <w:pStyle w:val="Default"/>
        <w:ind w:firstLine="567"/>
        <w:jc w:val="both"/>
        <w:rPr>
          <w:color w:val="auto"/>
          <w:spacing w:val="-16"/>
          <w:sz w:val="22"/>
          <w:szCs w:val="22"/>
        </w:rPr>
      </w:pPr>
      <w:r>
        <w:rPr>
          <w:color w:val="auto"/>
          <w:spacing w:val="-16"/>
          <w:sz w:val="22"/>
          <w:szCs w:val="22"/>
        </w:rPr>
        <w:t xml:space="preserve">(3) Conducerile unităților de învățământ preuniversitar de stat au obligația de a reactualiza, de a publica și de a comunica inspectoratelor școlare lista tuturor posturilor didactice/catedrelor vacante/rezervate complete și incomplete înainte de fiecare etapă a mobilității personalului didactic de predare din învățământul preuniversitar. </w:t>
      </w:r>
    </w:p>
    <w:p w14:paraId="67F6A0FD" w14:textId="77777777" w:rsidR="00CE5306" w:rsidRDefault="00CE5306" w:rsidP="00CE5306">
      <w:pPr>
        <w:pStyle w:val="Default"/>
        <w:ind w:firstLine="567"/>
        <w:jc w:val="both"/>
        <w:rPr>
          <w:color w:val="auto"/>
          <w:spacing w:val="-16"/>
          <w:sz w:val="22"/>
          <w:szCs w:val="22"/>
        </w:rPr>
      </w:pPr>
      <w:r>
        <w:rPr>
          <w:color w:val="auto"/>
          <w:spacing w:val="-16"/>
          <w:sz w:val="22"/>
          <w:szCs w:val="22"/>
        </w:rPr>
        <w:t xml:space="preserve">(4) Consiliul de administrație al unității de învățământ poate stabili condiţii specifice de ocupare a posturilor didactice/catedrelor vacante în cadrul etapelor de transfer/pretransfer consimţit între unităţile de învăţământ preuniversitar şi de modificare a repartizării cadrelor didactice angajate cu contract individual de muncă pe durata de viabilitate a postului/catedrei, cărora nu li se poate constitui norma didactică de predare completă conform deciziilor de repartizare pe post/catedră. </w:t>
      </w:r>
    </w:p>
    <w:p w14:paraId="7B8AE924" w14:textId="77777777" w:rsidR="00CE5306" w:rsidRDefault="00CE5306" w:rsidP="00CE5306">
      <w:pPr>
        <w:pStyle w:val="Default"/>
        <w:ind w:firstLine="567"/>
        <w:jc w:val="both"/>
        <w:rPr>
          <w:color w:val="auto"/>
          <w:spacing w:val="-16"/>
          <w:sz w:val="22"/>
          <w:szCs w:val="22"/>
        </w:rPr>
      </w:pPr>
      <w:r>
        <w:rPr>
          <w:color w:val="auto"/>
          <w:spacing w:val="-16"/>
          <w:sz w:val="22"/>
          <w:szCs w:val="22"/>
        </w:rPr>
        <w:t>Condiţiile specifice stabilite pentru etapa de transfer consimţit între unităţile de învăţământ nu mai pot fi modificate şi rămân valabile şi pentru etapa de pretransfer consimţit între unităţile de învăţământ şi de modificare a repartizării cadrelor didactice angajate cu contract individual de muncă pe durata de viabilitate a postului/catedrei. Aceste condiţii trebuie să fie aceleaşi pentru toate posturile didactice/catedrele vacante, se avizează de comisia judeţeană/a municipiului Bucureşti de mobilitate luând în considerare faptul că acestea trebuie să nu fie discriminatorii, să nu încalce şi să nu fie contrare prevederilor prezentei Metodologii şi legislației în vigoare. Condiţiile specifice nu reprezintă criteriu de ierarhizare.</w:t>
      </w:r>
    </w:p>
    <w:p w14:paraId="1B1F051D" w14:textId="77777777" w:rsidR="00CE5306" w:rsidRDefault="00CE5306" w:rsidP="00CE5306">
      <w:pPr>
        <w:pStyle w:val="Default"/>
        <w:ind w:firstLine="567"/>
        <w:jc w:val="both"/>
        <w:rPr>
          <w:color w:val="auto"/>
          <w:spacing w:val="-16"/>
          <w:sz w:val="22"/>
          <w:szCs w:val="22"/>
        </w:rPr>
      </w:pPr>
      <w:r>
        <w:rPr>
          <w:color w:val="auto"/>
          <w:spacing w:val="-16"/>
          <w:sz w:val="22"/>
          <w:szCs w:val="22"/>
        </w:rPr>
        <w:t xml:space="preserve">După avizarea condiţiilor specifice de comisia judeţeană/a municipiului Bucureşti de mobilitate, acestea se fac publice prin afişare pe         site-ul inspectoratului şcolar, iar unităţile de învăţământ au obligaţia de a le face publice prin afişare la avizierul unităţii de învăţământ şi pe site-ul propriu, dacă există. </w:t>
      </w:r>
    </w:p>
    <w:p w14:paraId="1013E6E8" w14:textId="77777777" w:rsidR="00CE5306" w:rsidRDefault="00CE5306" w:rsidP="00CE5306">
      <w:pPr>
        <w:pStyle w:val="Default"/>
        <w:ind w:firstLine="567"/>
        <w:jc w:val="both"/>
        <w:rPr>
          <w:color w:val="auto"/>
          <w:spacing w:val="-16"/>
          <w:sz w:val="22"/>
          <w:szCs w:val="22"/>
        </w:rPr>
      </w:pPr>
      <w:r>
        <w:rPr>
          <w:color w:val="auto"/>
          <w:spacing w:val="-16"/>
          <w:sz w:val="22"/>
          <w:szCs w:val="22"/>
        </w:rPr>
        <w:t xml:space="preserve">(5) Aplicarea prevederilor alin. (4) se suspendă pe durata stării de alertă, în contextul situației epidemiologice determinate de răspândirea coronavirusului SARS-CoV-2, până la eliminarea restricțiilor privind adunările publice de către autorităţile de resort. </w:t>
      </w:r>
    </w:p>
    <w:p w14:paraId="668DFCB0" w14:textId="77777777" w:rsidR="00CE5306" w:rsidRDefault="00CE5306" w:rsidP="00CE5306">
      <w:pPr>
        <w:pStyle w:val="Default"/>
        <w:ind w:firstLine="567"/>
        <w:jc w:val="both"/>
        <w:rPr>
          <w:color w:val="auto"/>
          <w:spacing w:val="-16"/>
          <w:sz w:val="22"/>
          <w:szCs w:val="22"/>
        </w:rPr>
      </w:pPr>
      <w:r>
        <w:rPr>
          <w:color w:val="auto"/>
          <w:spacing w:val="-16"/>
          <w:sz w:val="22"/>
          <w:szCs w:val="22"/>
        </w:rPr>
        <w:t>Art. 31 (1) Declararea posturilor didactice/catedrelor vacante/rezervate complete/incomplete se stabilește după asigurarea normelor didactice de predare cadrelor didactice titulare în baza documentelor de numire/transfer/repartizare, conform art. 262 alin. (3)-(5) din Legea                         nr. 1/2011, cu modificările şi completările ulterioare şi prezentei Metodologii, după încadrarea cadrelor didactice prevăzute la art. 21 alin. (4) şi (6), după soluționarea întregirilor şi completărilor de normă didactică de predare la nivelul unităților de învățământ/consorțiilor școlare/localităţii, conform art. 24, 25 şi 26, după emiterea deciziilor de transfer în unitatea/unitățile de învățământ, conform art. 27 alin. (1) și (2), după încadrarea şi soluţionarea cererilor de întregire şi de completare a normei didactice de predare a cadrelor didactice angajate cu contract individual de muncă pe durata de viabilitate a postului/catedrei, conform art. 28, precum şi după menţinerea în activitate a personalul didactic de predare din învăţământul preuniversitar, cu gradul didactic I sau cu titlul științific de doctor, ca titular, în funcţia didactică, la cerere, conform art. 29.</w:t>
      </w:r>
    </w:p>
    <w:p w14:paraId="7023E4CB" w14:textId="77777777" w:rsidR="00CE5306" w:rsidRDefault="00CE5306" w:rsidP="00CE5306">
      <w:pPr>
        <w:pStyle w:val="Default"/>
        <w:ind w:firstLine="567"/>
        <w:jc w:val="both"/>
        <w:rPr>
          <w:color w:val="auto"/>
          <w:spacing w:val="-16"/>
          <w:sz w:val="22"/>
          <w:szCs w:val="22"/>
        </w:rPr>
      </w:pPr>
      <w:r>
        <w:rPr>
          <w:color w:val="auto"/>
          <w:spacing w:val="-16"/>
          <w:sz w:val="22"/>
          <w:szCs w:val="22"/>
        </w:rPr>
        <w:t xml:space="preserve"> (2) Posturile didactice/catedrele vacante/rezervate se publică precizând viabilitatea acestora şi modalitatea de angajare: „angajare pe perioadă nedeterminată”, „angajare pe perioadă determinată de cel mult un an şcolar”, conform art. 254 alin. (1) din Legea nr. 1/2011, cu modificările şi completările ulterioare. Posturile didactice/catedrele cadrelor didactice titulare care solicită pensionare anticipată sau pensionare anticipată parţială se publică numai pentru angajare pe perioadă determinată. Înainte de etapa de modificare a contractului individual de muncă pe durată determinată de un an în contract individual de muncă pe durata de viabilitate a postului/catedrei, se pot publica şi posturi didactice/catedre vacante precizând „post pentru angajare pe durata de viabilitate a postului/catedrei”. </w:t>
      </w:r>
    </w:p>
    <w:p w14:paraId="2C0D3F6D" w14:textId="77777777" w:rsidR="00CE5306" w:rsidRDefault="00CE5306" w:rsidP="00CE5306">
      <w:pPr>
        <w:pStyle w:val="Default"/>
        <w:ind w:firstLine="567"/>
        <w:jc w:val="both"/>
        <w:rPr>
          <w:color w:val="auto"/>
          <w:spacing w:val="-16"/>
          <w:sz w:val="22"/>
          <w:szCs w:val="22"/>
        </w:rPr>
      </w:pPr>
      <w:r>
        <w:rPr>
          <w:color w:val="auto"/>
          <w:spacing w:val="-16"/>
          <w:sz w:val="22"/>
          <w:szCs w:val="22"/>
        </w:rPr>
        <w:t>(3) Începând cu etapa de pretransfer catedrele vacante/rezervate de discipline tehnologice sau de pregătire-instruire practică de la clasele/grupele din învăţământul dual se publică precizând avizul operatorului economic. În structura catedrelor vacante pentru transfer pentru restrângere de activitate/pretransfer/angajare cu contract individual de muncă pe perioadă nedeterminată nu se includ ore din cadrul stagiilor de pregătire practică pentru dobândirea calificării profesionale de nivel 2, ore din disciplinele fundamentale de specialitate care se predau la clasele a IX-a şi a X-a cu profil de arte plastice, decorative, ambientale, arhitectură şi design, ore pentru pregătirea remedială sau pentru pregătirea de performanţă. precum şi ore vacante de la clasele/grupele de elevi cu frecvenţă redusă sau cele aflate în programul „A doua şansă". În structura catedrelor vacante pentru transfer pentru restrângere de activitate/pretransfer/angajare cu contract individual de muncă pe perioadă nedeterminată pot fi incluse cel mult 4 (patru) ore opţionale. Catedrele vacante constituite din ore de activităţi de pre-profesionalizare din învăţământul special nu se publică în vederea angajării cu contract individual de muncă pe perioadă nedeterminată prin concurs.</w:t>
      </w:r>
    </w:p>
    <w:p w14:paraId="1346FFDC" w14:textId="77777777" w:rsidR="00CE5306" w:rsidRDefault="00CE5306" w:rsidP="00CE5306">
      <w:pPr>
        <w:pStyle w:val="Default"/>
        <w:ind w:firstLine="567"/>
        <w:jc w:val="both"/>
        <w:rPr>
          <w:color w:val="auto"/>
          <w:spacing w:val="-16"/>
          <w:sz w:val="22"/>
          <w:szCs w:val="22"/>
        </w:rPr>
      </w:pPr>
      <w:r>
        <w:rPr>
          <w:color w:val="auto"/>
          <w:spacing w:val="-16"/>
          <w:sz w:val="22"/>
          <w:szCs w:val="22"/>
        </w:rPr>
        <w:t xml:space="preserve">(4) În unităţile de învăţământ cu mai multe niveluri de învăţământ, licee tehnologice, unităţi de învăţământ având clasele                             pregătitoare-XII/XIII posturile didactice/catedrele vacante/rezervate se publică pentru nivelul cel mai înalt corespunzător unităţii de învăţământ şi postului didactic. În mod excepţional, pentru soluţionarea restrângerilor de activitate, în unităţile de învăţământ cu mai multe niveluri de învăţământ pot fi publicate catedre vacante de nivel gimnazial, clasele V-VIII. </w:t>
      </w:r>
    </w:p>
    <w:p w14:paraId="25D2446F" w14:textId="77777777" w:rsidR="00CE5306" w:rsidRDefault="00CE5306" w:rsidP="00CE5306">
      <w:pPr>
        <w:pStyle w:val="Default"/>
        <w:ind w:firstLine="567"/>
        <w:jc w:val="both"/>
        <w:rPr>
          <w:color w:val="auto"/>
          <w:spacing w:val="-16"/>
          <w:sz w:val="22"/>
          <w:szCs w:val="22"/>
        </w:rPr>
      </w:pPr>
      <w:r>
        <w:rPr>
          <w:color w:val="auto"/>
          <w:spacing w:val="-16"/>
          <w:sz w:val="22"/>
          <w:szCs w:val="22"/>
        </w:rPr>
        <w:t>(5) Posturile vacante/rezervate de profesor în cabinete de asistenţă psihopedagogică/cabinete logopedice interşcolare se publică cu precizarea unităţilor de învăţământ la care se desfăşoară activitatea, conform Regulamentului privind organizarea şi funcţionarea centrelor judeţene/al municipiului Bucureşti de resurse şi asistenţă educaţională, în vigoare. În deciziile de numire/transfer/repartizare pe post/catedră a profesorilor din cabinetele de asistenţă psihopedagogică şcolare/interşcolare/cabinetele logopedice interşcolare trebuie să se precizeze atât CJRAE/CMBRAE, cât şi unitatea/unităţile de învăţământ în care funcţionează cabinetul de asistenţă psihopedagogică/logopedic.</w:t>
      </w:r>
    </w:p>
    <w:p w14:paraId="0E9821EE" w14:textId="77777777" w:rsidR="00CE5306" w:rsidRDefault="00CE5306" w:rsidP="00CE5306">
      <w:pPr>
        <w:pStyle w:val="Default"/>
        <w:ind w:firstLine="567"/>
        <w:jc w:val="both"/>
        <w:rPr>
          <w:color w:val="auto"/>
          <w:spacing w:val="-16"/>
          <w:sz w:val="22"/>
          <w:szCs w:val="22"/>
        </w:rPr>
      </w:pPr>
      <w:r>
        <w:rPr>
          <w:color w:val="auto"/>
          <w:spacing w:val="-16"/>
          <w:sz w:val="22"/>
          <w:szCs w:val="22"/>
        </w:rPr>
        <w:t xml:space="preserve">(6) Toate posturile didactice/catedrele vacante/rezervate se publică în concordanţă cu Centralizatorul. </w:t>
      </w:r>
    </w:p>
    <w:p w14:paraId="7D5A6580" w14:textId="77777777" w:rsidR="00CE5306" w:rsidRDefault="00CE5306" w:rsidP="00CE5306">
      <w:pPr>
        <w:pStyle w:val="Default"/>
        <w:ind w:firstLine="567"/>
        <w:jc w:val="both"/>
        <w:rPr>
          <w:color w:val="auto"/>
          <w:spacing w:val="-16"/>
          <w:sz w:val="22"/>
          <w:szCs w:val="22"/>
        </w:rPr>
      </w:pPr>
      <w:r>
        <w:rPr>
          <w:color w:val="auto"/>
          <w:spacing w:val="-16"/>
          <w:sz w:val="22"/>
          <w:szCs w:val="22"/>
        </w:rPr>
        <w:t xml:space="preserve">(7) Cadrele didactice titulare care participă la etapele de transfer pentru restrângere de activitate sau de pretransfer pot ocupa posturi didactice/catedre vacante publicate pentru aceste etape, indiferent de viabilitatea acestora, în condițiile prezentei metodologii, cu excepția posturilor didactice/catedrelor vacantate de cadrele didactice titulare care au solicitat pensionare anticipată sau pensionare anticipată parțială. </w:t>
      </w:r>
    </w:p>
    <w:p w14:paraId="0FF4C8A1" w14:textId="77777777" w:rsidR="00CE5306" w:rsidRDefault="00CE5306" w:rsidP="00CE5306">
      <w:pPr>
        <w:pStyle w:val="Default"/>
        <w:ind w:firstLine="567"/>
        <w:jc w:val="both"/>
        <w:rPr>
          <w:color w:val="auto"/>
          <w:spacing w:val="-16"/>
          <w:sz w:val="22"/>
          <w:szCs w:val="22"/>
        </w:rPr>
      </w:pPr>
      <w:r>
        <w:rPr>
          <w:color w:val="auto"/>
          <w:spacing w:val="-16"/>
          <w:sz w:val="22"/>
          <w:szCs w:val="22"/>
        </w:rPr>
        <w:t>(8) La nivelul unităţilor de învăţământ, consiliul de administraţie şi directorul unităţii de învăţământ răspund de constituirea corectă a posturilor didactice/catedrelor, de încadrarea titularilor şi de vacantarea posturilor didactice/catedrelor rămase neocupate/rezervate. Nepublicarea posturilor didactice/catedrelor vacante/rezervate complete şi incomplete, precum şi publicarea incorectă a posturilor didactice/catedrelor vacante/rezervate atrage după sine sancţionarea directorului şi a membrilor consiliului de administraţie al unităţii de învăţământ.</w:t>
      </w:r>
    </w:p>
    <w:p w14:paraId="3CC175F8" w14:textId="77777777" w:rsidR="00CE5306" w:rsidRDefault="00CE5306" w:rsidP="00CE5306">
      <w:pPr>
        <w:pStyle w:val="Default"/>
        <w:ind w:firstLine="567"/>
        <w:jc w:val="both"/>
        <w:rPr>
          <w:color w:val="auto"/>
          <w:spacing w:val="-16"/>
          <w:sz w:val="22"/>
          <w:szCs w:val="22"/>
        </w:rPr>
      </w:pPr>
      <w:r>
        <w:rPr>
          <w:color w:val="auto"/>
          <w:spacing w:val="-16"/>
          <w:sz w:val="22"/>
          <w:szCs w:val="22"/>
        </w:rPr>
        <w:t xml:space="preserve">(9) În vederea soluţionării cererilor de transfer/pretransfer consimţit între unităţile de învăţământ şi de modificare a repartizării cadrelor didactice angajate cu contract individual de muncă pe durata de viabilitate a postului/catedrei la nivelul unităţii de învăţământ/CJRAE/CMBRAE se constituie, prin decizie a directorului unităţii de învăţământ/CJRAE/CMBRAE, la propunerea consiliului profesoral, comisia de mobilitate formată din cadre didactice titulare care nu participă la aceste etape şi care nu fac parte din </w:t>
      </w:r>
      <w:r>
        <w:rPr>
          <w:rFonts w:eastAsia="Times New Roman"/>
          <w:color w:val="auto"/>
          <w:spacing w:val="-16"/>
          <w:sz w:val="22"/>
          <w:szCs w:val="22"/>
          <w:lang w:eastAsia="ro-RO"/>
        </w:rPr>
        <w:t>consiliul de administraţie</w:t>
      </w:r>
      <w:r>
        <w:rPr>
          <w:color w:val="auto"/>
          <w:spacing w:val="-16"/>
          <w:sz w:val="22"/>
          <w:szCs w:val="22"/>
        </w:rPr>
        <w:t>, în următoarea componenţă:</w:t>
      </w:r>
    </w:p>
    <w:p w14:paraId="64D78EBF" w14:textId="77777777" w:rsidR="00CE5306" w:rsidRDefault="00CE5306" w:rsidP="00CE5306">
      <w:pPr>
        <w:pStyle w:val="Default"/>
        <w:numPr>
          <w:ilvl w:val="0"/>
          <w:numId w:val="6"/>
        </w:numPr>
        <w:tabs>
          <w:tab w:val="left" w:pos="851"/>
        </w:tabs>
        <w:ind w:left="0" w:firstLine="567"/>
        <w:jc w:val="both"/>
        <w:rPr>
          <w:rFonts w:eastAsia="Times New Roman"/>
          <w:color w:val="auto"/>
          <w:spacing w:val="-16"/>
          <w:sz w:val="22"/>
          <w:szCs w:val="22"/>
          <w:lang w:eastAsia="ro-RO"/>
        </w:rPr>
      </w:pPr>
      <w:r>
        <w:rPr>
          <w:rFonts w:eastAsia="Times New Roman"/>
          <w:color w:val="auto"/>
          <w:spacing w:val="-16"/>
          <w:sz w:val="22"/>
          <w:szCs w:val="22"/>
          <w:lang w:eastAsia="ro-RO"/>
        </w:rPr>
        <w:lastRenderedPageBreak/>
        <w:t>preşedinte, cadru didactic titular membru în Comisia pentru Evaluare şi Asigurare a Calităţii sau în comisia pentru curriculum din unitatea de învăţământ;</w:t>
      </w:r>
    </w:p>
    <w:p w14:paraId="3C8C258E" w14:textId="77777777" w:rsidR="00CE5306" w:rsidRDefault="00CE5306" w:rsidP="00CE5306">
      <w:pPr>
        <w:pStyle w:val="Default"/>
        <w:numPr>
          <w:ilvl w:val="0"/>
          <w:numId w:val="6"/>
        </w:numPr>
        <w:tabs>
          <w:tab w:val="left" w:pos="851"/>
        </w:tabs>
        <w:ind w:left="0" w:firstLine="567"/>
        <w:jc w:val="both"/>
        <w:rPr>
          <w:rFonts w:eastAsia="Times New Roman"/>
          <w:color w:val="auto"/>
          <w:spacing w:val="-16"/>
          <w:sz w:val="22"/>
          <w:szCs w:val="22"/>
          <w:lang w:eastAsia="ro-RO"/>
        </w:rPr>
      </w:pPr>
      <w:r>
        <w:rPr>
          <w:rFonts w:eastAsia="Times New Roman"/>
          <w:color w:val="auto"/>
          <w:spacing w:val="-16"/>
          <w:sz w:val="22"/>
          <w:szCs w:val="22"/>
          <w:lang w:eastAsia="ro-RO"/>
        </w:rPr>
        <w:t>membri: 2-10 cadre didactice titulare din unitatea de învăţământ, în funcţie de numărul posturilor didactice/catedrelor vacante existente la nivelul unităţii de învăţământ.</w:t>
      </w:r>
    </w:p>
    <w:p w14:paraId="67898F33" w14:textId="77777777" w:rsidR="00CE5306" w:rsidRDefault="00CE5306" w:rsidP="00CE5306">
      <w:pPr>
        <w:pStyle w:val="Default"/>
        <w:ind w:firstLine="567"/>
        <w:jc w:val="both"/>
        <w:rPr>
          <w:color w:val="auto"/>
          <w:spacing w:val="-16"/>
          <w:sz w:val="22"/>
          <w:szCs w:val="22"/>
        </w:rPr>
      </w:pPr>
      <w:r>
        <w:rPr>
          <w:color w:val="auto"/>
          <w:spacing w:val="-16"/>
          <w:sz w:val="22"/>
          <w:szCs w:val="22"/>
        </w:rPr>
        <w:t xml:space="preserve">(10) Proiectul de încadrare cu personal didactic de predare, întocmit de director cu respectarea prezentei Metodologii, analizat în consiliul profesoral al unităţii de învăţământ şi aprobat de către consiliul de administraţie al unităţii de învăţământ, este prezentat de directorul unităţii de învăţământ comisiei judeţene/a municipiului Bucureşti de mobilitate a personalului didactic de predare din învăţământul preuniversitar, constituite la nivelul inspectoratului şcolar, prin decizia inspectorului şcolar general, în următoarea componenţă: </w:t>
      </w:r>
    </w:p>
    <w:p w14:paraId="234796D5" w14:textId="77777777" w:rsidR="00CE5306" w:rsidRDefault="00CE5306" w:rsidP="00CE5306">
      <w:pPr>
        <w:pStyle w:val="Default"/>
        <w:numPr>
          <w:ilvl w:val="0"/>
          <w:numId w:val="7"/>
        </w:numPr>
        <w:tabs>
          <w:tab w:val="left" w:pos="851"/>
        </w:tabs>
        <w:ind w:left="0" w:firstLine="567"/>
        <w:jc w:val="both"/>
        <w:rPr>
          <w:color w:val="auto"/>
          <w:spacing w:val="-16"/>
          <w:sz w:val="22"/>
          <w:szCs w:val="22"/>
        </w:rPr>
      </w:pPr>
      <w:r>
        <w:rPr>
          <w:color w:val="auto"/>
          <w:spacing w:val="-16"/>
          <w:sz w:val="22"/>
          <w:szCs w:val="22"/>
        </w:rPr>
        <w:t xml:space="preserve">preşedinte - inspector şcolar general adjunct cu atribuţii în domeniul managementului resurselor umane; </w:t>
      </w:r>
    </w:p>
    <w:p w14:paraId="0C723429" w14:textId="77777777" w:rsidR="00CE5306" w:rsidRDefault="00CE5306" w:rsidP="00CE5306">
      <w:pPr>
        <w:pStyle w:val="Default"/>
        <w:numPr>
          <w:ilvl w:val="0"/>
          <w:numId w:val="7"/>
        </w:numPr>
        <w:tabs>
          <w:tab w:val="left" w:pos="851"/>
        </w:tabs>
        <w:ind w:left="0" w:firstLine="567"/>
        <w:jc w:val="both"/>
        <w:rPr>
          <w:color w:val="auto"/>
          <w:spacing w:val="-16"/>
          <w:sz w:val="22"/>
          <w:szCs w:val="22"/>
        </w:rPr>
      </w:pPr>
      <w:r>
        <w:rPr>
          <w:color w:val="auto"/>
          <w:spacing w:val="-16"/>
          <w:sz w:val="22"/>
          <w:szCs w:val="22"/>
        </w:rPr>
        <w:t xml:space="preserve">vicepreşedinte - inspector şcolar cu atribuţii referitoare la managementul resurselor umane/inspector şcolar pentru management instituțional/inspector şcolar (după caz); </w:t>
      </w:r>
    </w:p>
    <w:p w14:paraId="1447C703" w14:textId="77777777" w:rsidR="00CE5306" w:rsidRDefault="00CE5306" w:rsidP="00CE5306">
      <w:pPr>
        <w:pStyle w:val="Default"/>
        <w:numPr>
          <w:ilvl w:val="0"/>
          <w:numId w:val="7"/>
        </w:numPr>
        <w:tabs>
          <w:tab w:val="left" w:pos="851"/>
        </w:tabs>
        <w:ind w:left="0" w:firstLine="567"/>
        <w:jc w:val="both"/>
        <w:rPr>
          <w:color w:val="auto"/>
          <w:spacing w:val="-16"/>
          <w:sz w:val="22"/>
          <w:szCs w:val="22"/>
        </w:rPr>
      </w:pPr>
      <w:r>
        <w:rPr>
          <w:color w:val="auto"/>
          <w:spacing w:val="-16"/>
          <w:sz w:val="22"/>
          <w:szCs w:val="22"/>
        </w:rPr>
        <w:t xml:space="preserve">secretari - inspectori şcolari cu atribuţii referitoare la managementul resurselor umane/inspectori şcolari pentru management instituțional/inspectori şcolari/directori de liceu; </w:t>
      </w:r>
    </w:p>
    <w:p w14:paraId="20AA87D2" w14:textId="77777777" w:rsidR="00CE5306" w:rsidRDefault="00CE5306" w:rsidP="00CE5306">
      <w:pPr>
        <w:pStyle w:val="Default"/>
        <w:numPr>
          <w:ilvl w:val="0"/>
          <w:numId w:val="7"/>
        </w:numPr>
        <w:tabs>
          <w:tab w:val="left" w:pos="851"/>
        </w:tabs>
        <w:ind w:left="0" w:firstLine="567"/>
        <w:jc w:val="both"/>
        <w:rPr>
          <w:color w:val="auto"/>
          <w:spacing w:val="-16"/>
          <w:sz w:val="22"/>
          <w:szCs w:val="22"/>
        </w:rPr>
      </w:pPr>
      <w:r>
        <w:rPr>
          <w:color w:val="auto"/>
          <w:spacing w:val="-16"/>
          <w:sz w:val="22"/>
          <w:szCs w:val="22"/>
        </w:rPr>
        <w:t xml:space="preserve">membri - inspectori şcolari/profesori metodişti, câte unul pentru fiecare specialitate, inspector responsabil pentru învăţământul în limbile minorităţilor naţionale, consilieri juridici din cadrul inspectoratului şcolar judeţean/al municipiului Bucureşti şi informaticieni/analiști programatori. </w:t>
      </w:r>
    </w:p>
    <w:p w14:paraId="492952F0" w14:textId="77777777" w:rsidR="00CE5306" w:rsidRDefault="00CE5306" w:rsidP="00CE5306">
      <w:pPr>
        <w:pStyle w:val="Default"/>
        <w:ind w:firstLine="567"/>
        <w:jc w:val="both"/>
        <w:rPr>
          <w:color w:val="auto"/>
          <w:spacing w:val="-16"/>
          <w:sz w:val="22"/>
          <w:szCs w:val="22"/>
        </w:rPr>
      </w:pPr>
      <w:r>
        <w:rPr>
          <w:color w:val="auto"/>
          <w:spacing w:val="-16"/>
          <w:sz w:val="22"/>
          <w:szCs w:val="22"/>
        </w:rPr>
        <w:t xml:space="preserve">(11) Inspectorul şcolar general, preşedintele comisiei de mobilitate a personalului didactic de predare din învăţământul preuniversitar constituite la nivelul inspectoratului şcolar, precum şi directorii unităţilor de învăţământ răspund de corectitudinea organizării şi desfăşurării etapelor de mobilitate a personalului didactic de predare din învăţământul preuniversitar, de validarea concursurilor de ocupare a posturilor didactice/catedrelor vacante/rezervate în învăţământul preuniversitar şi de calitatea lucrărilor derulate în cadrul comisiei de mobilitate a personalului didactic de predare din învăţământul preuniversitar constituite la nivelul inspectoratului şcolar. </w:t>
      </w:r>
    </w:p>
    <w:p w14:paraId="515F9E3F" w14:textId="77777777" w:rsidR="00CE5306" w:rsidRDefault="00CE5306" w:rsidP="00CE5306">
      <w:pPr>
        <w:pStyle w:val="Default"/>
        <w:ind w:firstLine="567"/>
        <w:jc w:val="both"/>
        <w:rPr>
          <w:color w:val="auto"/>
          <w:spacing w:val="-16"/>
          <w:sz w:val="22"/>
          <w:szCs w:val="22"/>
        </w:rPr>
      </w:pPr>
      <w:r>
        <w:rPr>
          <w:color w:val="auto"/>
          <w:spacing w:val="-16"/>
          <w:sz w:val="22"/>
          <w:szCs w:val="22"/>
        </w:rPr>
        <w:t xml:space="preserve">Art. 32 (1) Comisia judeţeană/a municipiului Bucureşti de mobilitate corectează în colaborare cu unităţile de învăţământ şi avizează oferta de posturi didactice/catedre vacante/rezervate, precum şi condiţiile specifice de ocupare a posturilor didactice/catedrelor vacante stabilite la nivelul unităţilor de învăţământ. </w:t>
      </w:r>
    </w:p>
    <w:p w14:paraId="5C46C7A7" w14:textId="77777777" w:rsidR="00CE5306" w:rsidRDefault="00CE5306" w:rsidP="00CE5306">
      <w:pPr>
        <w:pStyle w:val="Default"/>
        <w:ind w:firstLine="567"/>
        <w:jc w:val="both"/>
        <w:rPr>
          <w:color w:val="auto"/>
          <w:spacing w:val="-16"/>
          <w:sz w:val="22"/>
          <w:szCs w:val="22"/>
        </w:rPr>
      </w:pPr>
      <w:r>
        <w:rPr>
          <w:color w:val="auto"/>
          <w:spacing w:val="-16"/>
          <w:sz w:val="22"/>
          <w:szCs w:val="22"/>
        </w:rPr>
        <w:t xml:space="preserve">(2) Lista, cuprinzând posturile didactice/catedrele vacante/rezervate complete şi incomplete, care conţine informaţiile din anexa nr. 1, se aduce la cunoştinţă persoanelor interesate astfel: </w:t>
      </w:r>
    </w:p>
    <w:p w14:paraId="226639AC" w14:textId="77777777" w:rsidR="00CE5306" w:rsidRDefault="00CE5306" w:rsidP="00CE5306">
      <w:pPr>
        <w:pStyle w:val="Default"/>
        <w:numPr>
          <w:ilvl w:val="0"/>
          <w:numId w:val="8"/>
        </w:numPr>
        <w:tabs>
          <w:tab w:val="left" w:pos="851"/>
        </w:tabs>
        <w:ind w:left="0" w:firstLine="567"/>
        <w:jc w:val="both"/>
        <w:rPr>
          <w:color w:val="auto"/>
          <w:spacing w:val="-16"/>
          <w:sz w:val="22"/>
          <w:szCs w:val="22"/>
        </w:rPr>
      </w:pPr>
      <w:r>
        <w:rPr>
          <w:color w:val="auto"/>
          <w:spacing w:val="-16"/>
          <w:sz w:val="22"/>
          <w:szCs w:val="22"/>
        </w:rPr>
        <w:t xml:space="preserve">unitatea de învăţământ afişează lista posturilor didactice/catedrelor vacante/rezervate şi condiţiile specifice de ocupare a posturilor didactice/catedrelor vacante stabilite la nivelul unităţilor de învăţământ la avizier şi pe site-ul propriu în termen de cel mult 3 (trei) zile lucrătoare de la avizarea ofertei de posturi vacante/rezervate de către inspectoratul şcolar; </w:t>
      </w:r>
    </w:p>
    <w:p w14:paraId="46BF3375" w14:textId="77777777" w:rsidR="00CE5306" w:rsidRDefault="00CE5306" w:rsidP="00CE5306">
      <w:pPr>
        <w:pStyle w:val="Default"/>
        <w:numPr>
          <w:ilvl w:val="0"/>
          <w:numId w:val="8"/>
        </w:numPr>
        <w:tabs>
          <w:tab w:val="left" w:pos="851"/>
        </w:tabs>
        <w:ind w:left="0" w:firstLine="567"/>
        <w:jc w:val="both"/>
        <w:rPr>
          <w:color w:val="auto"/>
          <w:spacing w:val="-16"/>
          <w:sz w:val="22"/>
          <w:szCs w:val="22"/>
        </w:rPr>
      </w:pPr>
      <w:r>
        <w:rPr>
          <w:color w:val="auto"/>
          <w:spacing w:val="-16"/>
          <w:sz w:val="22"/>
          <w:szCs w:val="22"/>
        </w:rPr>
        <w:t xml:space="preserve">inspectoratul şcolar întocmeşte lista tuturor posturilor didactice/catedrelor vacante/rezervate, complete şi incomplete transmise de unităţile de învăţământ şi o publică, la data prevăzută în Calendar, prin afişare la avizierul şi pe site-ul instituţiei. </w:t>
      </w:r>
    </w:p>
    <w:p w14:paraId="3025DD48" w14:textId="77777777" w:rsidR="00CE5306" w:rsidRDefault="00CE5306" w:rsidP="00CE5306">
      <w:pPr>
        <w:pStyle w:val="Default"/>
        <w:ind w:firstLine="567"/>
        <w:jc w:val="both"/>
        <w:rPr>
          <w:color w:val="auto"/>
          <w:spacing w:val="-16"/>
          <w:sz w:val="22"/>
          <w:szCs w:val="22"/>
        </w:rPr>
      </w:pPr>
      <w:r>
        <w:rPr>
          <w:color w:val="auto"/>
          <w:spacing w:val="-16"/>
          <w:sz w:val="22"/>
          <w:szCs w:val="22"/>
        </w:rPr>
        <w:t xml:space="preserve">(3) Directorii unităţilor de învăţământ şi secretarii comisiei judeţene/a municipiului Bucureşti de mobilitate au obligaţia de a reactualiza lista posturilor didactice/catedrelor vacante/rezervate complete şi incomplete, după fiecare etapă a mobilităţii personalului didactic de predare din învăţământul preuniversitar, conform Calendarului. </w:t>
      </w:r>
    </w:p>
    <w:p w14:paraId="15E1FBD0" w14:textId="77777777" w:rsidR="007E08FF" w:rsidRDefault="007E08FF" w:rsidP="00B51EFC">
      <w:pPr>
        <w:ind w:firstLine="284"/>
        <w:jc w:val="both"/>
        <w:rPr>
          <w:rFonts w:eastAsia="Times New Roman" w:cs="Times New Roman"/>
          <w:spacing w:val="-12"/>
          <w:sz w:val="24"/>
          <w:szCs w:val="24"/>
        </w:rPr>
      </w:pPr>
    </w:p>
    <w:sectPr w:rsidR="007E08FF" w:rsidSect="00364D90">
      <w:pgSz w:w="11906" w:h="16838"/>
      <w:pgMar w:top="284" w:right="567" w:bottom="426" w:left="709" w:header="709" w:footer="7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BA065" w14:textId="77777777" w:rsidR="00334CD2" w:rsidRDefault="00334CD2" w:rsidP="00A10337">
      <w:r>
        <w:separator/>
      </w:r>
    </w:p>
  </w:endnote>
  <w:endnote w:type="continuationSeparator" w:id="0">
    <w:p w14:paraId="603FF370" w14:textId="77777777" w:rsidR="00334CD2" w:rsidRDefault="00334CD2" w:rsidP="00A10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7692D" w14:textId="77777777" w:rsidR="00334CD2" w:rsidRDefault="00334CD2" w:rsidP="00A10337">
      <w:r>
        <w:separator/>
      </w:r>
    </w:p>
  </w:footnote>
  <w:footnote w:type="continuationSeparator" w:id="0">
    <w:p w14:paraId="4AC0428F" w14:textId="77777777" w:rsidR="00334CD2" w:rsidRDefault="00334CD2" w:rsidP="00A103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B3E19"/>
    <w:multiLevelType w:val="multilevel"/>
    <w:tmpl w:val="1CDB3E1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2C560E68"/>
    <w:multiLevelType w:val="multilevel"/>
    <w:tmpl w:val="2C560E68"/>
    <w:lvl w:ilvl="0">
      <w:start w:val="1"/>
      <w:numFmt w:val="lowerLetter"/>
      <w:lvlText w:val="%1)"/>
      <w:lvlJc w:val="left"/>
      <w:pPr>
        <w:ind w:left="927" w:hanging="360"/>
      </w:pPr>
      <w:rPr>
        <w:rFonts w:ascii="Times New Roman" w:eastAsia="Times New Roman" w:hAnsi="Times New Roman" w:cs="Times New Roman"/>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2" w15:restartNumberingAfterBreak="0">
    <w:nsid w:val="33F63008"/>
    <w:multiLevelType w:val="multilevel"/>
    <w:tmpl w:val="33F63008"/>
    <w:lvl w:ilvl="0">
      <w:start w:val="1"/>
      <w:numFmt w:val="decimal"/>
      <w:lvlText w:val="%1)"/>
      <w:lvlJc w:val="left"/>
      <w:pPr>
        <w:ind w:left="5400" w:hanging="360"/>
      </w:pPr>
      <w:rPr>
        <w:b w:val="0"/>
        <w:sz w:val="22"/>
        <w:szCs w:val="22"/>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 w15:restartNumberingAfterBreak="0">
    <w:nsid w:val="4A7E0359"/>
    <w:multiLevelType w:val="hybridMultilevel"/>
    <w:tmpl w:val="16E6BDC4"/>
    <w:lvl w:ilvl="0" w:tplc="E43EA3BC">
      <w:start w:val="4"/>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65D6095E"/>
    <w:multiLevelType w:val="multilevel"/>
    <w:tmpl w:val="65D6095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 w15:restartNumberingAfterBreak="0">
    <w:nsid w:val="678D5904"/>
    <w:multiLevelType w:val="multilevel"/>
    <w:tmpl w:val="678D59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 w15:restartNumberingAfterBreak="0">
    <w:nsid w:val="6DF06EDB"/>
    <w:multiLevelType w:val="multilevel"/>
    <w:tmpl w:val="6DF06ED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15:restartNumberingAfterBreak="0">
    <w:nsid w:val="6EA3415D"/>
    <w:multiLevelType w:val="hybridMultilevel"/>
    <w:tmpl w:val="AEA0A406"/>
    <w:lvl w:ilvl="0" w:tplc="E7F09404">
      <w:start w:val="1"/>
      <w:numFmt w:val="lowerLetter"/>
      <w:lvlText w:val="%1)"/>
      <w:lvlJc w:val="left"/>
      <w:pPr>
        <w:ind w:left="384" w:hanging="284"/>
      </w:pPr>
      <w:rPr>
        <w:rFonts w:ascii="Times New Roman" w:eastAsia="Times New Roman" w:hAnsi="Times New Roman" w:cs="Times New Roman" w:hint="default"/>
        <w:spacing w:val="-16"/>
        <w:w w:val="99"/>
        <w:sz w:val="22"/>
        <w:szCs w:val="22"/>
        <w:lang w:val="ro-RO" w:eastAsia="en-US" w:bidi="ar-SA"/>
      </w:rPr>
    </w:lvl>
    <w:lvl w:ilvl="1" w:tplc="D3E8FDAA">
      <w:numFmt w:val="bullet"/>
      <w:lvlText w:val="•"/>
      <w:lvlJc w:val="left"/>
      <w:pPr>
        <w:ind w:left="1496" w:hanging="284"/>
      </w:pPr>
      <w:rPr>
        <w:rFonts w:hint="default"/>
        <w:lang w:val="ro-RO" w:eastAsia="en-US" w:bidi="ar-SA"/>
      </w:rPr>
    </w:lvl>
    <w:lvl w:ilvl="2" w:tplc="E69A4D98">
      <w:numFmt w:val="bullet"/>
      <w:lvlText w:val="•"/>
      <w:lvlJc w:val="left"/>
      <w:pPr>
        <w:ind w:left="2612" w:hanging="284"/>
      </w:pPr>
      <w:rPr>
        <w:rFonts w:hint="default"/>
        <w:lang w:val="ro-RO" w:eastAsia="en-US" w:bidi="ar-SA"/>
      </w:rPr>
    </w:lvl>
    <w:lvl w:ilvl="3" w:tplc="36B8941E">
      <w:numFmt w:val="bullet"/>
      <w:lvlText w:val="•"/>
      <w:lvlJc w:val="left"/>
      <w:pPr>
        <w:ind w:left="3728" w:hanging="284"/>
      </w:pPr>
      <w:rPr>
        <w:rFonts w:hint="default"/>
        <w:lang w:val="ro-RO" w:eastAsia="en-US" w:bidi="ar-SA"/>
      </w:rPr>
    </w:lvl>
    <w:lvl w:ilvl="4" w:tplc="E98E82A6">
      <w:numFmt w:val="bullet"/>
      <w:lvlText w:val="•"/>
      <w:lvlJc w:val="left"/>
      <w:pPr>
        <w:ind w:left="4844" w:hanging="284"/>
      </w:pPr>
      <w:rPr>
        <w:rFonts w:hint="default"/>
        <w:lang w:val="ro-RO" w:eastAsia="en-US" w:bidi="ar-SA"/>
      </w:rPr>
    </w:lvl>
    <w:lvl w:ilvl="5" w:tplc="A028A4B6">
      <w:numFmt w:val="bullet"/>
      <w:lvlText w:val="•"/>
      <w:lvlJc w:val="left"/>
      <w:pPr>
        <w:ind w:left="5960" w:hanging="284"/>
      </w:pPr>
      <w:rPr>
        <w:rFonts w:hint="default"/>
        <w:lang w:val="ro-RO" w:eastAsia="en-US" w:bidi="ar-SA"/>
      </w:rPr>
    </w:lvl>
    <w:lvl w:ilvl="6" w:tplc="77E04BAA">
      <w:numFmt w:val="bullet"/>
      <w:lvlText w:val="•"/>
      <w:lvlJc w:val="left"/>
      <w:pPr>
        <w:ind w:left="7076" w:hanging="284"/>
      </w:pPr>
      <w:rPr>
        <w:rFonts w:hint="default"/>
        <w:lang w:val="ro-RO" w:eastAsia="en-US" w:bidi="ar-SA"/>
      </w:rPr>
    </w:lvl>
    <w:lvl w:ilvl="7" w:tplc="255E1484">
      <w:numFmt w:val="bullet"/>
      <w:lvlText w:val="•"/>
      <w:lvlJc w:val="left"/>
      <w:pPr>
        <w:ind w:left="8192" w:hanging="284"/>
      </w:pPr>
      <w:rPr>
        <w:rFonts w:hint="default"/>
        <w:lang w:val="ro-RO" w:eastAsia="en-US" w:bidi="ar-SA"/>
      </w:rPr>
    </w:lvl>
    <w:lvl w:ilvl="8" w:tplc="5F3C1402">
      <w:numFmt w:val="bullet"/>
      <w:lvlText w:val="•"/>
      <w:lvlJc w:val="left"/>
      <w:pPr>
        <w:ind w:left="9308" w:hanging="284"/>
      </w:pPr>
      <w:rPr>
        <w:rFonts w:hint="default"/>
        <w:lang w:val="ro-RO" w:eastAsia="en-US" w:bidi="ar-SA"/>
      </w:rPr>
    </w:lvl>
  </w:abstractNum>
  <w:num w:numId="1" w16cid:durableId="1667132120">
    <w:abstractNumId w:val="7"/>
  </w:num>
  <w:num w:numId="2" w16cid:durableId="254704313">
    <w:abstractNumId w:val="2"/>
  </w:num>
  <w:num w:numId="3" w16cid:durableId="1896622812">
    <w:abstractNumId w:val="5"/>
  </w:num>
  <w:num w:numId="4" w16cid:durableId="290601243">
    <w:abstractNumId w:val="3"/>
  </w:num>
  <w:num w:numId="5" w16cid:durableId="323972330">
    <w:abstractNumId w:val="0"/>
  </w:num>
  <w:num w:numId="6" w16cid:durableId="707032080">
    <w:abstractNumId w:val="1"/>
  </w:num>
  <w:num w:numId="7" w16cid:durableId="1634215684">
    <w:abstractNumId w:val="4"/>
  </w:num>
  <w:num w:numId="8" w16cid:durableId="1901016830">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34C"/>
    <w:rsid w:val="000F0515"/>
    <w:rsid w:val="00112C34"/>
    <w:rsid w:val="00133B24"/>
    <w:rsid w:val="00194BB1"/>
    <w:rsid w:val="001B4885"/>
    <w:rsid w:val="00274DCB"/>
    <w:rsid w:val="002F22B5"/>
    <w:rsid w:val="002F3222"/>
    <w:rsid w:val="00314444"/>
    <w:rsid w:val="0032181F"/>
    <w:rsid w:val="00323FF4"/>
    <w:rsid w:val="00334CD2"/>
    <w:rsid w:val="0035583E"/>
    <w:rsid w:val="00364D90"/>
    <w:rsid w:val="003719CB"/>
    <w:rsid w:val="0038086F"/>
    <w:rsid w:val="003D18A2"/>
    <w:rsid w:val="004106B8"/>
    <w:rsid w:val="004427D8"/>
    <w:rsid w:val="004969F1"/>
    <w:rsid w:val="004B36EC"/>
    <w:rsid w:val="004B761A"/>
    <w:rsid w:val="004E4D66"/>
    <w:rsid w:val="00504C54"/>
    <w:rsid w:val="005D5009"/>
    <w:rsid w:val="00603C2F"/>
    <w:rsid w:val="00651138"/>
    <w:rsid w:val="006869BB"/>
    <w:rsid w:val="00732881"/>
    <w:rsid w:val="007547AF"/>
    <w:rsid w:val="007964C8"/>
    <w:rsid w:val="007A34FD"/>
    <w:rsid w:val="007E08FF"/>
    <w:rsid w:val="008403DA"/>
    <w:rsid w:val="008968B7"/>
    <w:rsid w:val="008A7717"/>
    <w:rsid w:val="008D0E11"/>
    <w:rsid w:val="008D3FCC"/>
    <w:rsid w:val="008D5EEE"/>
    <w:rsid w:val="00904AB8"/>
    <w:rsid w:val="00A032DB"/>
    <w:rsid w:val="00A10337"/>
    <w:rsid w:val="00A51816"/>
    <w:rsid w:val="00AA147F"/>
    <w:rsid w:val="00AA4286"/>
    <w:rsid w:val="00B30C0F"/>
    <w:rsid w:val="00B51959"/>
    <w:rsid w:val="00B51EFC"/>
    <w:rsid w:val="00BA1275"/>
    <w:rsid w:val="00C82C69"/>
    <w:rsid w:val="00C9717D"/>
    <w:rsid w:val="00CB2A1B"/>
    <w:rsid w:val="00CE5306"/>
    <w:rsid w:val="00D54548"/>
    <w:rsid w:val="00E46B5D"/>
    <w:rsid w:val="00E550F3"/>
    <w:rsid w:val="00F21099"/>
    <w:rsid w:val="00F3414B"/>
    <w:rsid w:val="00FF534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8D200"/>
  <w15:chartTrackingRefBased/>
  <w15:docId w15:val="{1498AAF5-A236-42D2-A66B-BD8C4138C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8D0E11"/>
    <w:pPr>
      <w:ind w:left="720"/>
      <w:contextualSpacing/>
    </w:pPr>
  </w:style>
  <w:style w:type="character" w:styleId="Hyperlink">
    <w:name w:val="Hyperlink"/>
    <w:basedOn w:val="Fontdeparagrafimplicit"/>
    <w:uiPriority w:val="99"/>
    <w:unhideWhenUsed/>
    <w:rsid w:val="008D0E11"/>
    <w:rPr>
      <w:color w:val="0563C1" w:themeColor="hyperlink"/>
      <w:u w:val="single"/>
    </w:rPr>
  </w:style>
  <w:style w:type="paragraph" w:styleId="Antet">
    <w:name w:val="header"/>
    <w:basedOn w:val="Normal"/>
    <w:link w:val="AntetCaracter"/>
    <w:uiPriority w:val="99"/>
    <w:unhideWhenUsed/>
    <w:rsid w:val="00A10337"/>
    <w:pPr>
      <w:tabs>
        <w:tab w:val="center" w:pos="4536"/>
        <w:tab w:val="right" w:pos="9072"/>
      </w:tabs>
    </w:pPr>
  </w:style>
  <w:style w:type="character" w:customStyle="1" w:styleId="AntetCaracter">
    <w:name w:val="Antet Caracter"/>
    <w:basedOn w:val="Fontdeparagrafimplicit"/>
    <w:link w:val="Antet"/>
    <w:uiPriority w:val="99"/>
    <w:rsid w:val="00A10337"/>
  </w:style>
  <w:style w:type="paragraph" w:styleId="Subsol">
    <w:name w:val="footer"/>
    <w:basedOn w:val="Normal"/>
    <w:link w:val="SubsolCaracter"/>
    <w:uiPriority w:val="99"/>
    <w:unhideWhenUsed/>
    <w:rsid w:val="00A10337"/>
    <w:pPr>
      <w:tabs>
        <w:tab w:val="center" w:pos="4536"/>
        <w:tab w:val="right" w:pos="9072"/>
      </w:tabs>
    </w:pPr>
  </w:style>
  <w:style w:type="character" w:customStyle="1" w:styleId="SubsolCaracter">
    <w:name w:val="Subsol Caracter"/>
    <w:basedOn w:val="Fontdeparagrafimplicit"/>
    <w:link w:val="Subsol"/>
    <w:uiPriority w:val="99"/>
    <w:rsid w:val="00A10337"/>
  </w:style>
  <w:style w:type="paragraph" w:customStyle="1" w:styleId="Default">
    <w:name w:val="Default"/>
    <w:qFormat/>
    <w:rsid w:val="003D18A2"/>
    <w:pPr>
      <w:autoSpaceDE w:val="0"/>
      <w:autoSpaceDN w:val="0"/>
      <w:adjustRightInd w:val="0"/>
    </w:pPr>
    <w:rPr>
      <w:rFonts w:eastAsia="Calibri" w:cs="Times New Roman"/>
      <w:color w:val="000000"/>
      <w:sz w:val="24"/>
      <w:szCs w:val="24"/>
    </w:rPr>
  </w:style>
  <w:style w:type="table" w:customStyle="1" w:styleId="TableNormal">
    <w:name w:val="Table Normal"/>
    <w:uiPriority w:val="2"/>
    <w:semiHidden/>
    <w:unhideWhenUsed/>
    <w:qFormat/>
    <w:rsid w:val="008A7717"/>
    <w:pPr>
      <w:widowControl w:val="0"/>
      <w:autoSpaceDE w:val="0"/>
      <w:autoSpaceDN w:val="0"/>
    </w:pPr>
    <w:rPr>
      <w:rFonts w:asciiTheme="minorHAnsi" w:hAnsiTheme="minorHAnsi"/>
      <w:sz w:val="22"/>
      <w:lang w:val="en-US"/>
    </w:rPr>
    <w:tblPr>
      <w:tblInd w:w="0" w:type="dxa"/>
      <w:tblCellMar>
        <w:top w:w="0" w:type="dxa"/>
        <w:left w:w="0" w:type="dxa"/>
        <w:bottom w:w="0" w:type="dxa"/>
        <w:right w:w="0" w:type="dxa"/>
      </w:tblCellMar>
    </w:tblPr>
  </w:style>
  <w:style w:type="paragraph" w:styleId="Corptext">
    <w:name w:val="Body Text"/>
    <w:basedOn w:val="Normal"/>
    <w:link w:val="CorptextCaracter"/>
    <w:uiPriority w:val="1"/>
    <w:qFormat/>
    <w:rsid w:val="008A7717"/>
    <w:pPr>
      <w:widowControl w:val="0"/>
      <w:autoSpaceDE w:val="0"/>
      <w:autoSpaceDN w:val="0"/>
      <w:ind w:left="383" w:firstLine="567"/>
      <w:jc w:val="both"/>
    </w:pPr>
    <w:rPr>
      <w:rFonts w:eastAsia="Times New Roman" w:cs="Times New Roman"/>
      <w:sz w:val="22"/>
    </w:rPr>
  </w:style>
  <w:style w:type="character" w:customStyle="1" w:styleId="CorptextCaracter">
    <w:name w:val="Corp text Caracter"/>
    <w:basedOn w:val="Fontdeparagrafimplicit"/>
    <w:link w:val="Corptext"/>
    <w:uiPriority w:val="1"/>
    <w:rsid w:val="008A7717"/>
    <w:rPr>
      <w:rFonts w:eastAsia="Times New Roman" w:cs="Times New Roman"/>
      <w:sz w:val="22"/>
    </w:rPr>
  </w:style>
  <w:style w:type="paragraph" w:styleId="Titlu">
    <w:name w:val="Title"/>
    <w:basedOn w:val="Normal"/>
    <w:link w:val="TitluCaracter"/>
    <w:uiPriority w:val="10"/>
    <w:qFormat/>
    <w:rsid w:val="008A7717"/>
    <w:pPr>
      <w:widowControl w:val="0"/>
      <w:autoSpaceDE w:val="0"/>
      <w:autoSpaceDN w:val="0"/>
      <w:spacing w:before="115"/>
      <w:ind w:left="2315" w:right="2300"/>
    </w:pPr>
    <w:rPr>
      <w:rFonts w:ascii="Arial" w:eastAsia="Arial" w:hAnsi="Arial" w:cs="Arial"/>
      <w:b/>
      <w:bCs/>
      <w:sz w:val="32"/>
      <w:szCs w:val="32"/>
    </w:rPr>
  </w:style>
  <w:style w:type="character" w:customStyle="1" w:styleId="TitluCaracter">
    <w:name w:val="Titlu Caracter"/>
    <w:basedOn w:val="Fontdeparagrafimplicit"/>
    <w:link w:val="Titlu"/>
    <w:uiPriority w:val="10"/>
    <w:rsid w:val="008A7717"/>
    <w:rPr>
      <w:rFonts w:ascii="Arial" w:eastAsia="Arial" w:hAnsi="Arial" w:cs="Arial"/>
      <w:b/>
      <w:bCs/>
      <w:sz w:val="32"/>
      <w:szCs w:val="32"/>
    </w:rPr>
  </w:style>
  <w:style w:type="paragraph" w:customStyle="1" w:styleId="TableParagraph">
    <w:name w:val="Table Paragraph"/>
    <w:basedOn w:val="Normal"/>
    <w:uiPriority w:val="1"/>
    <w:qFormat/>
    <w:rsid w:val="008A7717"/>
    <w:pPr>
      <w:widowControl w:val="0"/>
      <w:autoSpaceDE w:val="0"/>
      <w:autoSpaceDN w:val="0"/>
    </w:pPr>
    <w:rPr>
      <w:rFonts w:eastAsia="Times New Roman" w:cs="Times New Roman"/>
      <w:sz w:val="22"/>
    </w:rPr>
  </w:style>
  <w:style w:type="paragraph" w:customStyle="1" w:styleId="xmsonormal">
    <w:name w:val="x_msonormal"/>
    <w:basedOn w:val="Normal"/>
    <w:rsid w:val="00E550F3"/>
    <w:pPr>
      <w:spacing w:before="100" w:beforeAutospacing="1" w:after="100" w:afterAutospacing="1"/>
    </w:pPr>
    <w:rPr>
      <w:rFonts w:eastAsia="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479321">
      <w:bodyDiv w:val="1"/>
      <w:marLeft w:val="0"/>
      <w:marRight w:val="0"/>
      <w:marTop w:val="0"/>
      <w:marBottom w:val="0"/>
      <w:divBdr>
        <w:top w:val="none" w:sz="0" w:space="0" w:color="auto"/>
        <w:left w:val="none" w:sz="0" w:space="0" w:color="auto"/>
        <w:bottom w:val="none" w:sz="0" w:space="0" w:color="auto"/>
        <w:right w:val="none" w:sz="0" w:space="0" w:color="auto"/>
      </w:divBdr>
      <w:divsChild>
        <w:div w:id="1130247132">
          <w:marLeft w:val="0"/>
          <w:marRight w:val="0"/>
          <w:marTop w:val="0"/>
          <w:marBottom w:val="0"/>
          <w:divBdr>
            <w:top w:val="none" w:sz="0" w:space="0" w:color="auto"/>
            <w:left w:val="none" w:sz="0" w:space="0" w:color="auto"/>
            <w:bottom w:val="none" w:sz="0" w:space="0" w:color="auto"/>
            <w:right w:val="none" w:sz="0" w:space="0" w:color="auto"/>
          </w:divBdr>
        </w:div>
      </w:divsChild>
    </w:div>
    <w:div w:id="667056068">
      <w:bodyDiv w:val="1"/>
      <w:marLeft w:val="0"/>
      <w:marRight w:val="0"/>
      <w:marTop w:val="0"/>
      <w:marBottom w:val="0"/>
      <w:divBdr>
        <w:top w:val="none" w:sz="0" w:space="0" w:color="auto"/>
        <w:left w:val="none" w:sz="0" w:space="0" w:color="auto"/>
        <w:bottom w:val="none" w:sz="0" w:space="0" w:color="auto"/>
        <w:right w:val="none" w:sz="0" w:space="0" w:color="auto"/>
      </w:divBdr>
    </w:div>
    <w:div w:id="854424372">
      <w:bodyDiv w:val="1"/>
      <w:marLeft w:val="0"/>
      <w:marRight w:val="0"/>
      <w:marTop w:val="0"/>
      <w:marBottom w:val="0"/>
      <w:divBdr>
        <w:top w:val="none" w:sz="0" w:space="0" w:color="auto"/>
        <w:left w:val="none" w:sz="0" w:space="0" w:color="auto"/>
        <w:bottom w:val="none" w:sz="0" w:space="0" w:color="auto"/>
        <w:right w:val="none" w:sz="0" w:space="0" w:color="auto"/>
      </w:divBdr>
    </w:div>
    <w:div w:id="904534754">
      <w:bodyDiv w:val="1"/>
      <w:marLeft w:val="0"/>
      <w:marRight w:val="0"/>
      <w:marTop w:val="0"/>
      <w:marBottom w:val="0"/>
      <w:divBdr>
        <w:top w:val="none" w:sz="0" w:space="0" w:color="auto"/>
        <w:left w:val="none" w:sz="0" w:space="0" w:color="auto"/>
        <w:bottom w:val="none" w:sz="0" w:space="0" w:color="auto"/>
        <w:right w:val="none" w:sz="0" w:space="0" w:color="auto"/>
      </w:divBdr>
      <w:divsChild>
        <w:div w:id="1231305247">
          <w:marLeft w:val="0"/>
          <w:marRight w:val="0"/>
          <w:marTop w:val="0"/>
          <w:marBottom w:val="0"/>
          <w:divBdr>
            <w:top w:val="none" w:sz="0" w:space="0" w:color="auto"/>
            <w:left w:val="none" w:sz="0" w:space="0" w:color="auto"/>
            <w:bottom w:val="none" w:sz="0" w:space="0" w:color="auto"/>
            <w:right w:val="none" w:sz="0" w:space="0" w:color="auto"/>
          </w:divBdr>
        </w:div>
        <w:div w:id="1552425959">
          <w:marLeft w:val="0"/>
          <w:marRight w:val="0"/>
          <w:marTop w:val="0"/>
          <w:marBottom w:val="0"/>
          <w:divBdr>
            <w:top w:val="none" w:sz="0" w:space="0" w:color="auto"/>
            <w:left w:val="none" w:sz="0" w:space="0" w:color="auto"/>
            <w:bottom w:val="none" w:sz="0" w:space="0" w:color="auto"/>
            <w:right w:val="none" w:sz="0" w:space="0" w:color="auto"/>
          </w:divBdr>
        </w:div>
        <w:div w:id="1868563322">
          <w:marLeft w:val="0"/>
          <w:marRight w:val="0"/>
          <w:marTop w:val="0"/>
          <w:marBottom w:val="0"/>
          <w:divBdr>
            <w:top w:val="none" w:sz="0" w:space="0" w:color="auto"/>
            <w:left w:val="none" w:sz="0" w:space="0" w:color="auto"/>
            <w:bottom w:val="none" w:sz="0" w:space="0" w:color="auto"/>
            <w:right w:val="none" w:sz="0" w:space="0" w:color="auto"/>
          </w:divBdr>
        </w:div>
        <w:div w:id="2115203401">
          <w:marLeft w:val="0"/>
          <w:marRight w:val="0"/>
          <w:marTop w:val="0"/>
          <w:marBottom w:val="0"/>
          <w:divBdr>
            <w:top w:val="none" w:sz="0" w:space="0" w:color="auto"/>
            <w:left w:val="none" w:sz="0" w:space="0" w:color="auto"/>
            <w:bottom w:val="none" w:sz="0" w:space="0" w:color="auto"/>
            <w:right w:val="none" w:sz="0" w:space="0" w:color="auto"/>
          </w:divBdr>
        </w:div>
      </w:divsChild>
    </w:div>
    <w:div w:id="985475770">
      <w:bodyDiv w:val="1"/>
      <w:marLeft w:val="0"/>
      <w:marRight w:val="0"/>
      <w:marTop w:val="0"/>
      <w:marBottom w:val="0"/>
      <w:divBdr>
        <w:top w:val="none" w:sz="0" w:space="0" w:color="auto"/>
        <w:left w:val="none" w:sz="0" w:space="0" w:color="auto"/>
        <w:bottom w:val="none" w:sz="0" w:space="0" w:color="auto"/>
        <w:right w:val="none" w:sz="0" w:space="0" w:color="auto"/>
      </w:divBdr>
    </w:div>
    <w:div w:id="171981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egislatie.just.ro/Public/DetaliiDocumentAfis/2037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4</Pages>
  <Words>3562</Words>
  <Characters>20664</Characters>
  <Application>Microsoft Office Word</Application>
  <DocSecurity>0</DocSecurity>
  <Lines>172</Lines>
  <Paragraphs>48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Cristian</dc:creator>
  <cp:keywords/>
  <dc:description/>
  <cp:lastModifiedBy>MIHAI CRISTIAN</cp:lastModifiedBy>
  <cp:revision>45</cp:revision>
  <dcterms:created xsi:type="dcterms:W3CDTF">2020-01-15T15:18:00Z</dcterms:created>
  <dcterms:modified xsi:type="dcterms:W3CDTF">2023-01-25T07:24:00Z</dcterms:modified>
</cp:coreProperties>
</file>